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32" w:rsidRDefault="001B3432" w:rsidP="001B3432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1B3432" w:rsidRDefault="001B3432" w:rsidP="001B3432">
      <w:pPr>
        <w:rPr>
          <w:rFonts w:hint="eastAsia"/>
        </w:rPr>
      </w:pPr>
    </w:p>
    <w:tbl>
      <w:tblPr>
        <w:tblW w:w="6571" w:type="pct"/>
        <w:tblInd w:w="-1310" w:type="dxa"/>
        <w:tblLook w:val="04A0" w:firstRow="1" w:lastRow="0" w:firstColumn="1" w:lastColumn="0" w:noHBand="0" w:noVBand="1"/>
      </w:tblPr>
      <w:tblGrid>
        <w:gridCol w:w="690"/>
        <w:gridCol w:w="1516"/>
        <w:gridCol w:w="3720"/>
        <w:gridCol w:w="1241"/>
        <w:gridCol w:w="3722"/>
      </w:tblGrid>
      <w:tr w:rsidR="001B3432" w:rsidRPr="006F2ED2" w:rsidTr="00F07BFB">
        <w:trPr>
          <w:trHeight w:val="495"/>
        </w:trPr>
        <w:tc>
          <w:tcPr>
            <w:tcW w:w="3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检验项目</w:t>
            </w:r>
          </w:p>
        </w:tc>
        <w:tc>
          <w:tcPr>
            <w:tcW w:w="17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具体项目</w:t>
            </w:r>
          </w:p>
        </w:tc>
        <w:tc>
          <w:tcPr>
            <w:tcW w:w="5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7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</w:tr>
      <w:tr w:rsidR="001B3432" w:rsidRPr="006F2ED2" w:rsidTr="00F07BFB">
        <w:trPr>
          <w:trHeight w:val="960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血清铁、血氨试剂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适合西门子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2400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生化分析仪；具备三甲医院以此产品参加国家卫计委临床检验中心室间质评结果（连续三次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PT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95%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B3432" w:rsidRPr="006F2ED2" w:rsidTr="00F07BFB">
        <w:trPr>
          <w:trHeight w:val="930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自身抗体综合测谱、自身免疫糖尿病抗体检测谱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免疫印迹法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具备三甲医院以此产品参加国家卫计委临床检验中心室间质评结果（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PT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90%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B3432" w:rsidRPr="006F2ED2" w:rsidTr="00F07BFB">
        <w:trPr>
          <w:trHeight w:val="615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梅毒特异性抗体测定（TPPA）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具备三甲医院以此产品参加国家卫计委临床检验中心室间质评结果（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PT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95%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B3432" w:rsidRPr="006F2ED2" w:rsidTr="00F07BFB">
        <w:trPr>
          <w:trHeight w:val="945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血管内皮生长因子（VEGF）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  <w:bookmarkStart w:id="0" w:name="_GoBack"/>
            <w:bookmarkEnd w:id="0"/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化学发光技术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测试速度≥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120T/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小时；单项测试第一个项目在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1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小时内出结果；具备三甲医院以此产品参加国家卫计委临床检验中心室间质评结果（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PT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95%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B3432" w:rsidRPr="006F2ED2" w:rsidTr="00F07BFB">
        <w:trPr>
          <w:trHeight w:val="915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 w:rsidRPr="006F2ED2">
              <w:rPr>
                <w:rFonts w:cs="宋体"/>
                <w:color w:val="000000"/>
                <w:kern w:val="0"/>
                <w:szCs w:val="21"/>
              </w:rPr>
              <w:t>TORCH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十项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弓形虫抗体检测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IgM;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风疹病毒抗体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IgM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；巨细胞病毒抗体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IgM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；单纯疱疹病毒抗体Ⅰ型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/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Ⅱ型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IgM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磁微粒化学发光</w:t>
            </w:r>
          </w:p>
        </w:tc>
        <w:tc>
          <w:tcPr>
            <w:tcW w:w="170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测试速度≥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200T/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小时；单项测试第一个项目在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30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分钟内出结果；具备三甲医院以此产品参加国家卫计委临床检验中心室间质评结果（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PT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95%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  <w:tr w:rsidR="001B3432" w:rsidRPr="006F2ED2" w:rsidTr="00F07BFB">
        <w:trPr>
          <w:trHeight w:val="840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高血压五项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醛固酮测定、血清促肾上腺皮质激素测定、血浆肾素活性测定、血管紧张素Ⅱ测定、血浆皮质醇测定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</w:p>
        </w:tc>
      </w:tr>
      <w:tr w:rsidR="001B3432" w:rsidRPr="006F2ED2" w:rsidTr="00F07BFB">
        <w:trPr>
          <w:trHeight w:val="2055"/>
        </w:trPr>
        <w:tc>
          <w:tcPr>
            <w:tcW w:w="3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cs="宋体" w:hint="eastAsia"/>
                <w:color w:val="000000"/>
                <w:kern w:val="0"/>
                <w:szCs w:val="21"/>
              </w:rPr>
            </w:pPr>
            <w:r>
              <w:rPr>
                <w:rFonts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免疫检测项目</w:t>
            </w:r>
          </w:p>
        </w:tc>
        <w:tc>
          <w:tcPr>
            <w:tcW w:w="17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cs="宋体"/>
                <w:color w:val="000000"/>
                <w:kern w:val="0"/>
                <w:szCs w:val="21"/>
              </w:rPr>
              <w:t>ANA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定量、抗环瓜氨酸多肽抗体、抗心磷脂抗体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IgG/IgM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、抗β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2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糖蛋白Ⅰ抗体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、肺炎支原体抗体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IgG/IgM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、肺炎衣原体抗体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IgG/IgM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EB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病毒核心抗体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IgG/IgA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EB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病毒衣壳抗原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IgG/IgM/IgA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EB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病毒早期抗原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IgM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、抗缪勒氏管激素</w:t>
            </w:r>
          </w:p>
        </w:tc>
        <w:tc>
          <w:tcPr>
            <w:tcW w:w="5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化学发光技术</w:t>
            </w:r>
          </w:p>
        </w:tc>
        <w:tc>
          <w:tcPr>
            <w:tcW w:w="17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3432" w:rsidRPr="006F2ED2" w:rsidRDefault="001B3432" w:rsidP="00F07BFB">
            <w:pPr>
              <w:widowControl/>
              <w:jc w:val="left"/>
              <w:rPr>
                <w:rFonts w:cs="宋体" w:hint="eastAsia"/>
                <w:color w:val="000000"/>
                <w:kern w:val="0"/>
                <w:szCs w:val="21"/>
              </w:rPr>
            </w:pP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测试速度≥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120T/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小时；单项测试第一个项目在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30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分钟内出结果；具备三甲医院以此产品参加国家卫计委临床检验中心室间质评结果（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PT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成绩≥</w:t>
            </w:r>
            <w:r w:rsidRPr="006F2ED2">
              <w:rPr>
                <w:rFonts w:cs="宋体"/>
                <w:color w:val="000000"/>
                <w:kern w:val="0"/>
                <w:szCs w:val="21"/>
              </w:rPr>
              <w:t>95%</w:t>
            </w:r>
            <w:r w:rsidRPr="006F2ED2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</w:p>
        </w:tc>
      </w:tr>
    </w:tbl>
    <w:p w:rsidR="001B3432" w:rsidRPr="006F2ED2" w:rsidRDefault="001B3432" w:rsidP="001B3432">
      <w:pPr>
        <w:rPr>
          <w:rFonts w:hint="eastAsia"/>
        </w:rPr>
      </w:pPr>
    </w:p>
    <w:p w:rsidR="007C14B6" w:rsidRPr="001B3432" w:rsidRDefault="007C14B6"/>
    <w:sectPr w:rsidR="007C14B6" w:rsidRPr="001B3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D5D" w:rsidRDefault="00AD2D5D" w:rsidP="001B3432">
      <w:r>
        <w:separator/>
      </w:r>
    </w:p>
  </w:endnote>
  <w:endnote w:type="continuationSeparator" w:id="0">
    <w:p w:rsidR="00AD2D5D" w:rsidRDefault="00AD2D5D" w:rsidP="001B3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D5D" w:rsidRDefault="00AD2D5D" w:rsidP="001B3432">
      <w:r>
        <w:separator/>
      </w:r>
    </w:p>
  </w:footnote>
  <w:footnote w:type="continuationSeparator" w:id="0">
    <w:p w:rsidR="00AD2D5D" w:rsidRDefault="00AD2D5D" w:rsidP="001B3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23F"/>
    <w:rsid w:val="001B3432"/>
    <w:rsid w:val="007C14B6"/>
    <w:rsid w:val="00AD2D5D"/>
    <w:rsid w:val="00C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40F956-A789-43DB-9C94-B6430170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3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3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34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34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3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>简阳市人民医院</Company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招标办</dc:creator>
  <cp:keywords/>
  <dc:description/>
  <cp:lastModifiedBy>招标办</cp:lastModifiedBy>
  <cp:revision>2</cp:revision>
  <dcterms:created xsi:type="dcterms:W3CDTF">2017-02-15T05:54:00Z</dcterms:created>
  <dcterms:modified xsi:type="dcterms:W3CDTF">2017-02-15T05:54:00Z</dcterms:modified>
</cp:coreProperties>
</file>