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AF" w:rsidRPr="00D345AF" w:rsidRDefault="00D345AF" w:rsidP="00D345AF">
      <w:pPr>
        <w:rPr>
          <w:rFonts w:ascii="宋体" w:eastAsia="宋体" w:hAnsi="宋体" w:cs="宋体"/>
          <w:sz w:val="28"/>
          <w:szCs w:val="28"/>
        </w:rPr>
      </w:pPr>
      <w:r w:rsidRPr="00D345AF">
        <w:rPr>
          <w:rFonts w:ascii="宋体" w:eastAsia="宋体" w:hAnsi="宋体" w:cs="宋体" w:hint="eastAsia"/>
          <w:sz w:val="28"/>
          <w:szCs w:val="28"/>
        </w:rPr>
        <w:t>简阳市人民医院病理实验室基础设备设施项目</w:t>
      </w:r>
      <w:r w:rsidRPr="00D345AF">
        <w:rPr>
          <w:rFonts w:ascii="宋体" w:eastAsia="宋体" w:hAnsi="宋体" w:cs="宋体" w:hint="eastAsia"/>
          <w:sz w:val="28"/>
          <w:szCs w:val="28"/>
        </w:rPr>
        <w:t>采购项目清单</w:t>
      </w:r>
    </w:p>
    <w:tbl>
      <w:tblPr>
        <w:tblW w:w="8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2904"/>
        <w:gridCol w:w="1012"/>
        <w:gridCol w:w="1725"/>
        <w:gridCol w:w="1020"/>
        <w:gridCol w:w="915"/>
      </w:tblGrid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名称 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数量   </w:t>
            </w:r>
          </w:p>
        </w:tc>
      </w:tr>
      <w:tr w:rsidR="00D345AF" w:rsidTr="00AA560F">
        <w:trPr>
          <w:trHeight w:val="390"/>
        </w:trPr>
        <w:tc>
          <w:tcPr>
            <w:tcW w:w="8338" w:type="dxa"/>
            <w:gridSpan w:val="6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Ⅰ、基础设施设备主要设备部分</w:t>
            </w:r>
          </w:p>
        </w:tc>
        <w:bookmarkStart w:id="0" w:name="_GoBack"/>
        <w:bookmarkEnd w:id="0"/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智能净化取材工作站(升降型)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1800*800*2050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智能净化取材工作站(标准型)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1800*800*2050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病理标本净化标本储存系统(冷藏型)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800*760*2000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全不锈钢病理记录桌(技术型)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800*600*800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手工染色工作站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1500*850*2350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自动染色工作站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2200*1100*2350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包埋工作站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1800*1100*2350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组织脱水工作站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1200*1100*2350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48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毒品安全柜（柜体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灰白蓝门密码锁加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机械锁）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1090*460*1650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495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智能病理信息综合储存系统(全钢标准型)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1000*500*2050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D345AF" w:rsidTr="00AA560F">
        <w:trPr>
          <w:trHeight w:val="51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病理专用实验操作台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1000*750*850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31.6</w:t>
            </w:r>
          </w:p>
        </w:tc>
      </w:tr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病理专用实验中央台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1000*1500*850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病理专用实验中央台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1000*1200*850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病理专用实验角柜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1000*1000*850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390"/>
        </w:trPr>
        <w:tc>
          <w:tcPr>
            <w:tcW w:w="6403" w:type="dxa"/>
            <w:gridSpan w:val="4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Ⅱ、实验配件及材料部分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组合式不锈钢紧急冲淋系统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304#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39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桌上型紧急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洗眼器</w:t>
            </w:r>
            <w:proofErr w:type="gramEnd"/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D345AF" w:rsidTr="00AA560F">
        <w:trPr>
          <w:trHeight w:val="50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水盆水龙头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三口水盆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D345AF" w:rsidTr="00AA560F">
        <w:trPr>
          <w:trHeight w:val="540"/>
        </w:trPr>
        <w:tc>
          <w:tcPr>
            <w:tcW w:w="8338" w:type="dxa"/>
            <w:gridSpan w:val="6"/>
            <w:shd w:val="clear" w:color="auto" w:fill="auto"/>
            <w:vAlign w:val="center"/>
          </w:tcPr>
          <w:p w:rsidR="00D345AF" w:rsidRDefault="00D345AF" w:rsidP="00AA560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Ⅲ、空气处理主要设备部分</w:t>
            </w:r>
          </w:p>
        </w:tc>
      </w:tr>
      <w:tr w:rsidR="00D345AF" w:rsidTr="00AA560F">
        <w:trPr>
          <w:trHeight w:val="495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名称 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规格/型号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数量   </w:t>
            </w:r>
          </w:p>
        </w:tc>
      </w:tr>
      <w:tr w:rsidR="00D345AF" w:rsidTr="00AA560F">
        <w:trPr>
          <w:trHeight w:val="496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系统中央控制塔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落地柱装，中央集成控制装置，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45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风压探测器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0~10m/s 非线性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臭氧探测器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0~5ppm，线性高精度电化学、安全控制型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286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空气质量探测器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0~99% 线性，半导体氧化锡探头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48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空气质量检测装置（甲醛）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80*80*1000mm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335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空气质量检测装置（二甲苯）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80*80*1000mm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48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远程监测报警与质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控评价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软件模块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远程维保服务器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巡检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60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节能型全自动变风量控制箱/柜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电控箱安装，含变频器，PLC系统，变频变风量程序控制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60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负氧离子净化主机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220V,10W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D345AF" w:rsidTr="00AA560F">
        <w:trPr>
          <w:trHeight w:val="60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负氧离子净化主机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220V,18W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D345AF" w:rsidTr="00AA560F">
        <w:trPr>
          <w:trHeight w:val="48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层流粒子布气装置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空气动力学面板,层流区均速误差&lt;5%,模块式， 视现场情况配置。 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D345AF" w:rsidTr="00AA560F">
        <w:trPr>
          <w:trHeight w:val="286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立式导流装置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落地安装:2000mm长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286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立式导流装置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落地安装:3000mm长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345AF" w:rsidTr="00AA560F">
        <w:trPr>
          <w:trHeight w:val="48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桌面导流连接立柱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桌面安装：2000mm长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286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桌面导流装置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桌面安装：3000mm长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345AF" w:rsidTr="00AA560F">
        <w:trPr>
          <w:trHeight w:val="48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外排除味电离机组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根据《大气污染物综合排放标准》GB16297配置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D345AF" w:rsidTr="00AA560F">
        <w:trPr>
          <w:trHeight w:val="540"/>
        </w:trPr>
        <w:tc>
          <w:tcPr>
            <w:tcW w:w="8338" w:type="dxa"/>
            <w:gridSpan w:val="6"/>
            <w:shd w:val="clear" w:color="auto" w:fill="auto"/>
            <w:vAlign w:val="center"/>
          </w:tcPr>
          <w:p w:rsidR="00D345AF" w:rsidRDefault="00D345AF" w:rsidP="00AA560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Ⅳ、空气处理通风材料部分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排风管道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≧11mm采用生态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健康板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新风管道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≧11mm采用生态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健康板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160.0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橡塑保温棉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防火B1级，含专用胶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百叶风口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周长：5200mm以内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风量调节阀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周长：3600mm以内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散流器带阀</w:t>
            </w:r>
            <w:proofErr w:type="gramEnd"/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周长：2000mm以内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阻抗式消声器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现场定做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70℃防火阀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周长3600mm以内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离心式通风机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风量18000~20000m3/h,7.5kw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全新风空调机组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总风量12000m3/h以内，不含外接水源冷媒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设备支架或弹簧避震吊钩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现场定做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电线管敷设砖混凝土结构明配电线管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口径32mm以内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信号控制线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RVV3*0.5mm2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导线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RVV3*1.5mm2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护套动力电源线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YJV4*2.5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金属软管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直径20管长500mm以内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5.0 </w:t>
            </w:r>
          </w:p>
        </w:tc>
      </w:tr>
      <w:tr w:rsidR="00D345AF" w:rsidTr="00AA560F">
        <w:trPr>
          <w:trHeight w:val="540"/>
        </w:trPr>
        <w:tc>
          <w:tcPr>
            <w:tcW w:w="762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辅材、辅料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角铁、吊筋、镀锌弯头、膨胀螺栓、镀锌铆钉、防锈漆、封闭胶等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45AF" w:rsidRDefault="00D345AF" w:rsidP="00AA56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460.0 </w:t>
            </w:r>
          </w:p>
        </w:tc>
      </w:tr>
    </w:tbl>
    <w:p w:rsidR="00CA3FBD" w:rsidRDefault="00D345AF"/>
    <w:sectPr w:rsidR="00CA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A0074"/>
    <w:multiLevelType w:val="multilevel"/>
    <w:tmpl w:val="41DA0074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AF"/>
    <w:rsid w:val="00407FC5"/>
    <w:rsid w:val="00CE5027"/>
    <w:rsid w:val="00D3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4DEF2-FAAD-4DC3-ADD4-75A1B3F8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1508</Characters>
  <Application>Microsoft Office Word</Application>
  <DocSecurity>0</DocSecurity>
  <Lines>12</Lines>
  <Paragraphs>3</Paragraphs>
  <ScaleCrop>false</ScaleCrop>
  <Company>简阳市人民医院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</dc:creator>
  <cp:keywords/>
  <dc:description/>
  <cp:lastModifiedBy>项目办</cp:lastModifiedBy>
  <cp:revision>1</cp:revision>
  <dcterms:created xsi:type="dcterms:W3CDTF">2018-05-17T02:49:00Z</dcterms:created>
  <dcterms:modified xsi:type="dcterms:W3CDTF">2018-05-17T02:50:00Z</dcterms:modified>
</cp:coreProperties>
</file>