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21"/>
        <w:tblW w:w="10314"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tblPr>
      <w:tblGrid>
        <w:gridCol w:w="427"/>
        <w:gridCol w:w="885"/>
        <w:gridCol w:w="6734"/>
        <w:gridCol w:w="1560"/>
        <w:gridCol w:w="708"/>
      </w:tblGrid>
      <w:tr w:rsidR="00507792" w:rsidRPr="00482123" w:rsidTr="00507792">
        <w:trPr>
          <w:trHeight w:val="270"/>
          <w:tblHeader/>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b/>
                <w:bCs/>
                <w:color w:val="000000"/>
                <w:kern w:val="0"/>
                <w:sz w:val="16"/>
                <w:szCs w:val="18"/>
              </w:rPr>
            </w:pPr>
            <w:r w:rsidRPr="00482123">
              <w:rPr>
                <w:rFonts w:asciiTheme="minorEastAsia" w:eastAsiaTheme="minorEastAsia" w:hAnsiTheme="minorEastAsia" w:cs="宋体" w:hint="eastAsia"/>
                <w:b/>
                <w:bCs/>
                <w:color w:val="000000"/>
                <w:kern w:val="0"/>
                <w:sz w:val="16"/>
                <w:szCs w:val="18"/>
              </w:rPr>
              <w:t>序号</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b/>
                <w:bCs/>
                <w:color w:val="000000"/>
                <w:kern w:val="0"/>
                <w:sz w:val="16"/>
                <w:szCs w:val="18"/>
              </w:rPr>
            </w:pPr>
            <w:r w:rsidRPr="00482123">
              <w:rPr>
                <w:rFonts w:asciiTheme="minorEastAsia" w:eastAsiaTheme="minorEastAsia" w:hAnsiTheme="minorEastAsia" w:cs="宋体" w:hint="eastAsia"/>
                <w:b/>
                <w:bCs/>
                <w:color w:val="000000"/>
                <w:kern w:val="0"/>
                <w:sz w:val="16"/>
                <w:szCs w:val="18"/>
              </w:rPr>
              <w:t>名称</w:t>
            </w:r>
          </w:p>
        </w:tc>
        <w:tc>
          <w:tcPr>
            <w:tcW w:w="6734"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b/>
                <w:bCs/>
                <w:color w:val="000000"/>
                <w:kern w:val="0"/>
                <w:sz w:val="16"/>
                <w:szCs w:val="18"/>
              </w:rPr>
            </w:pPr>
            <w:r w:rsidRPr="00482123">
              <w:rPr>
                <w:rFonts w:asciiTheme="minorEastAsia" w:eastAsiaTheme="minorEastAsia" w:hAnsiTheme="minorEastAsia" w:cs="宋体" w:hint="eastAsia"/>
                <w:b/>
                <w:bCs/>
                <w:color w:val="000000"/>
                <w:kern w:val="0"/>
                <w:sz w:val="16"/>
                <w:szCs w:val="18"/>
              </w:rPr>
              <w:t>产品功能</w:t>
            </w:r>
          </w:p>
        </w:tc>
        <w:tc>
          <w:tcPr>
            <w:tcW w:w="1560" w:type="dxa"/>
          </w:tcPr>
          <w:p w:rsidR="00507792" w:rsidRPr="00482123" w:rsidRDefault="00507792" w:rsidP="00507792">
            <w:pPr>
              <w:widowControl/>
              <w:spacing w:line="260" w:lineRule="exact"/>
              <w:rPr>
                <w:rFonts w:asciiTheme="minorEastAsia" w:eastAsiaTheme="minorEastAsia" w:hAnsiTheme="minorEastAsia" w:cs="宋体"/>
                <w:b/>
                <w:bCs/>
                <w:color w:val="000000"/>
                <w:kern w:val="0"/>
                <w:sz w:val="16"/>
                <w:szCs w:val="18"/>
              </w:rPr>
            </w:pPr>
            <w:r>
              <w:rPr>
                <w:rFonts w:asciiTheme="minorEastAsia" w:eastAsiaTheme="minorEastAsia" w:hAnsiTheme="minorEastAsia" w:cs="宋体" w:hint="eastAsia"/>
                <w:b/>
                <w:bCs/>
                <w:color w:val="000000"/>
                <w:kern w:val="0"/>
                <w:sz w:val="16"/>
                <w:szCs w:val="18"/>
              </w:rPr>
              <w:t>参数响应</w:t>
            </w:r>
          </w:p>
        </w:tc>
        <w:tc>
          <w:tcPr>
            <w:tcW w:w="708" w:type="dxa"/>
          </w:tcPr>
          <w:p w:rsidR="00507792" w:rsidRPr="00482123" w:rsidRDefault="00507792" w:rsidP="00507792">
            <w:pPr>
              <w:widowControl/>
              <w:spacing w:line="260" w:lineRule="exact"/>
              <w:jc w:val="center"/>
              <w:rPr>
                <w:rFonts w:asciiTheme="minorEastAsia" w:eastAsiaTheme="minorEastAsia" w:hAnsiTheme="minorEastAsia" w:cs="宋体"/>
                <w:b/>
                <w:bCs/>
                <w:color w:val="000000"/>
                <w:kern w:val="0"/>
                <w:sz w:val="16"/>
                <w:szCs w:val="18"/>
              </w:rPr>
            </w:pPr>
            <w:r>
              <w:rPr>
                <w:rFonts w:asciiTheme="minorEastAsia" w:eastAsiaTheme="minorEastAsia" w:hAnsiTheme="minorEastAsia" w:cs="宋体" w:hint="eastAsia"/>
                <w:b/>
                <w:bCs/>
                <w:color w:val="000000"/>
                <w:kern w:val="0"/>
                <w:sz w:val="16"/>
                <w:szCs w:val="18"/>
              </w:rPr>
              <w:t>单价</w:t>
            </w:r>
          </w:p>
        </w:tc>
      </w:tr>
      <w:tr w:rsidR="00507792" w:rsidRPr="00482123" w:rsidTr="00507792">
        <w:trPr>
          <w:trHeight w:val="2878"/>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婴儿营养不良护理模型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1.高分子材料制成，外表和质感极近真实。</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2.婴儿营养不良护理模型具有头大、四肢瘦小、体重减轻、个子较矮小等特征。婴儿10个月大小，模型身高67cm,体重6.7公斤。与正常10个月大小婴儿，有明显差距。</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3.可进行婴儿基础护理操作训练。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4.练习婴儿常规体格检查法。</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5.可测量体重、胸围、腹围、头围。</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6.婴儿抱持、包裹、换尿布。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7.擦浴、清洁五官、皮肤护理。</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8.在照顾患儿的同时，让学生们培养理解和耐心的品格。</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3387"/>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高级新生儿外用中心静脉插管模型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1.根据新生儿生理解剖特征设计的全身模型，采用进口塑胶材料，皮肤柔软有弹</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性，易于清洗。可进行经外周静脉置入中心静脉导管的技术。</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 xml:space="preserve">2.胸壁透明，由专门材料制作而成，双侧的静脉通路都可以产生透视的效果。 </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3.解剖位置正确：贵要静脉、头静脉、颈静脉、锁骨下静脉、和上腔静脉等。</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4.可经右手臂头静脉穿刺插入中心静脉导管。</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5.可经右腿大隐静脉穿刺插入中心静脉导管。</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6.可进行右侧头皮颞浅静脉穿刺训练。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7.可直接观察肋骨、心脏和上腔静脉以及导管插入的过程，可以测量导管正确插入的长度。</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8.上腔静脉部分透明，导管插入正确后，可以看到导管的位置，插入错误，则看不到。</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9.穿刺处皮肤可进行上百次穿刺，易更换。</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1281"/>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小儿灌肠模型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1.小儿灌肠采用侧卧位或仰卧位，运用该模型可以进行标准的灌肠操作训练。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2.根据三岁儿童形态特征，采用优质混合胶制成，外表造型逼真，质地柔软，真人大小尺寸。</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3.模型便于清洗，可反复操作使用。</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1682"/>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小儿鼻饲管模型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1.小儿鼻饲管法采用半卧位或侧卧位，应根据年龄选用合适的胃管，运用该模型可以进行标准的鼻饲管操作训练。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2.根据三岁儿童形态特征，采用优质混合胶制成，外表造型逼真，质地柔软，真人大小尺寸。</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3.模型便于清洗，可反复操作使用。</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684"/>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小儿胸腔穿刺模型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1.该模型主要用于小儿胸腔穿刺技能训练。运用该模型可以进行标准的胸腔穿刺操作。</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 xml:space="preserve">2.体表标志明显，可以触及肋骨及肋间隙。 </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 xml:space="preserve">3.可以在腋后线、肩胛线进行胸腔积液穿刺。 </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4.正确穿刺可以抽出胸腔积液。</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5.采用优质混合胶制成，真人尺寸大小，解剖结构准确，形象逼真，质地柔软。6.模型便于清洗，可反复操作。</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554"/>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lastRenderedPageBreak/>
              <w:t>6</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小儿腹腔穿刺模型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1.该产品外表</w:t>
            </w:r>
            <w:proofErr w:type="gramStart"/>
            <w:r w:rsidRPr="00482123">
              <w:rPr>
                <w:rFonts w:asciiTheme="minorEastAsia" w:eastAsiaTheme="minorEastAsia" w:hAnsiTheme="minorEastAsia" w:cs="宋体" w:hint="eastAsia"/>
                <w:color w:val="000000"/>
                <w:kern w:val="0"/>
                <w:sz w:val="16"/>
                <w:szCs w:val="18"/>
              </w:rPr>
              <w:t>造形</w:t>
            </w:r>
            <w:proofErr w:type="gramEnd"/>
            <w:r w:rsidRPr="00482123">
              <w:rPr>
                <w:rFonts w:asciiTheme="minorEastAsia" w:eastAsiaTheme="minorEastAsia" w:hAnsiTheme="minorEastAsia" w:cs="宋体" w:hint="eastAsia"/>
                <w:color w:val="000000"/>
                <w:kern w:val="0"/>
                <w:sz w:val="16"/>
                <w:szCs w:val="18"/>
              </w:rPr>
              <w:t>逼真，皮肤柔软富有弹性，不易变形,穿刺部位可进行反复多次穿刺。穿刺储存液体囊袋可更换。</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2.该模型主要用于小儿腹腔穿刺术技能训练。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3.采用优质混合胶制成，质地柔软，手感逼真。</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4.穿刺正确进入腹腔时，有较明显的落空感。</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5.其他功能：整体护理，导尿术、鼻饲术等。</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6.穿刺部位可进行反复多次穿刺无泄露。</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1824"/>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7</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小儿导尿模型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1.小儿导尿采用仰卧位体位，应根据年龄选用合适的导尿管，运用该模型可以进行标准的小儿导尿操作训练。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2.根据三岁儿童形态特征，采用优质混合胶制成，外表造型逼真，质地柔软，真人大小尺寸。</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3.可连续示教和反复进行小儿导尿操作，模型便于清洗。</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102"/>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8</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高级婴儿头皮静脉穿刺训练模型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1.仿真婴儿侧面头部，并有婴儿右侧面头皮主要静脉血管系统，包括颞浅静脉和额上静脉位置等。</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2.可进行头部静脉注射、输液（血）、抽血的穿刺练习。</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3.进针有明显的落空感，正确穿刺有明显回血产生。</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4.静脉血管和皮肤的同一穿刺部位可以经受几百次反复穿刺不渗漏。</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1982"/>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9</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高级儿童手臂静脉穿刺模型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1.仿真4岁儿童手臂，手臂肘前区和手背部的静脉血管分布，包括头静脉、贵要静脉、前臂正中静脉等。</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2.可进行静脉的注射、输液（血）、抽血等穿刺练习。</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3.进针有明显的落空感，正确穿刺有明显的回血产生。</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4.静脉血管和皮肤的同一部位可以经受几百次反复穿刺不渗漏。</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525"/>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10</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高级幼儿静脉穿刺手臂</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1.根据幼儿左手臂的真实尺寸复制而成，采用进口热塑材料，皮肤柔软，骨性标志明显。</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2.模型具有手部解剖结构特征，由前臂静脉（头静脉和贵要静脉）和手臂静脉组成。</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3.手背可弯曲，进行手背静脉穿刺、抽血、输液，穿刺时有显的落空感，并有回血产生。</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4.静脉血管和皮肤可进行上百次操作不渗漏，并可更换皮肤和静脉血管。</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105"/>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11</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高级婴儿骨髓穿刺模型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1.婴儿双腿胫骨均可行骨髓穿刺操作，解剖标志明显。</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2.针感逼真，进针后会有落空感，模拟骨髓流出。</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3.胫骨骨髓穿刺部件插入容易，四面都可穿刺，一面穿刺部件完毕后，可转动90度，重新插入胫骨内。</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4.穿刺后可用小片</w:t>
            </w:r>
            <w:proofErr w:type="gramStart"/>
            <w:r w:rsidRPr="00482123">
              <w:rPr>
                <w:rFonts w:asciiTheme="minorEastAsia" w:eastAsiaTheme="minorEastAsia" w:hAnsiTheme="minorEastAsia" w:cs="宋体" w:hint="eastAsia"/>
                <w:color w:val="000000"/>
                <w:kern w:val="0"/>
                <w:sz w:val="16"/>
                <w:szCs w:val="18"/>
              </w:rPr>
              <w:t>拉米封骨孔</w:t>
            </w:r>
            <w:proofErr w:type="gramEnd"/>
            <w:r w:rsidRPr="00482123">
              <w:rPr>
                <w:rFonts w:asciiTheme="minorEastAsia" w:eastAsiaTheme="minorEastAsia" w:hAnsiTheme="minorEastAsia" w:cs="宋体" w:hint="eastAsia"/>
                <w:color w:val="000000"/>
                <w:kern w:val="0"/>
                <w:sz w:val="16"/>
                <w:szCs w:val="18"/>
              </w:rPr>
              <w:t>，骨面的针孔可修复，可进行上百次操作。</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5.皮肤、胫骨可更换。</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3114"/>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lastRenderedPageBreak/>
              <w:t>1</w:t>
            </w:r>
            <w:r w:rsidRPr="00482123">
              <w:rPr>
                <w:rFonts w:asciiTheme="minorEastAsia" w:eastAsiaTheme="minorEastAsia" w:hAnsiTheme="minorEastAsia" w:cs="宋体"/>
                <w:color w:val="000000"/>
                <w:kern w:val="0"/>
                <w:sz w:val="16"/>
                <w:szCs w:val="18"/>
              </w:rPr>
              <w:t>2</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高级婴儿腰椎穿刺模型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1.仿照婴儿真人大小，可在侧卧位或坐位上进行操作练习。侧卧硬板床上，双手抱膝，大腿膝盖贴近腹壁，头向胸前弯曲，双膝向腹部弯曲，腰背尽量向后弓起，也可模拟坐位。</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2.骨性标志准确：棘突间隙、</w:t>
            </w:r>
            <w:proofErr w:type="gramStart"/>
            <w:r w:rsidRPr="00482123">
              <w:rPr>
                <w:rFonts w:asciiTheme="minorEastAsia" w:eastAsiaTheme="minorEastAsia" w:hAnsiTheme="minorEastAsia" w:cs="宋体" w:hint="eastAsia"/>
                <w:color w:val="000000"/>
                <w:kern w:val="0"/>
                <w:sz w:val="16"/>
                <w:szCs w:val="18"/>
              </w:rPr>
              <w:t>骼</w:t>
            </w:r>
            <w:proofErr w:type="gramEnd"/>
            <w:r w:rsidRPr="00482123">
              <w:rPr>
                <w:rFonts w:asciiTheme="minorEastAsia" w:eastAsiaTheme="minorEastAsia" w:hAnsiTheme="minorEastAsia" w:cs="宋体" w:hint="eastAsia"/>
                <w:color w:val="000000"/>
                <w:kern w:val="0"/>
                <w:sz w:val="16"/>
                <w:szCs w:val="18"/>
              </w:rPr>
              <w:t>后上</w:t>
            </w:r>
            <w:proofErr w:type="gramStart"/>
            <w:r w:rsidRPr="00482123">
              <w:rPr>
                <w:rFonts w:asciiTheme="minorEastAsia" w:eastAsiaTheme="minorEastAsia" w:hAnsiTheme="minorEastAsia" w:cs="宋体" w:hint="eastAsia"/>
                <w:color w:val="000000"/>
                <w:kern w:val="0"/>
                <w:sz w:val="16"/>
                <w:szCs w:val="18"/>
              </w:rPr>
              <w:t>棘</w:t>
            </w:r>
            <w:proofErr w:type="gramEnd"/>
            <w:r w:rsidRPr="00482123">
              <w:rPr>
                <w:rFonts w:asciiTheme="minorEastAsia" w:eastAsiaTheme="minorEastAsia" w:hAnsiTheme="minorEastAsia" w:cs="宋体" w:hint="eastAsia"/>
                <w:color w:val="000000"/>
                <w:kern w:val="0"/>
                <w:sz w:val="16"/>
                <w:szCs w:val="18"/>
              </w:rPr>
              <w:t>明显。</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3.可进行腰椎穿刺麻醉和腰椎穿刺采取脑脊液检查操作。</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4.穿刺部位：3～4或4-5腰椎间隙。</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5.手感真实，有阻滞感，进针突破感强，穿透会有落空感，穿刺正确有模拟脑脊液流出，可注入麻醉药物。</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6.配有备用椎管和穿刺针。</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4667"/>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w:t>
            </w:r>
            <w:r w:rsidRPr="00482123">
              <w:rPr>
                <w:rFonts w:asciiTheme="minorEastAsia" w:eastAsiaTheme="minorEastAsia" w:hAnsiTheme="minorEastAsia" w:cs="宋体"/>
                <w:color w:val="000000"/>
                <w:kern w:val="0"/>
                <w:sz w:val="16"/>
                <w:szCs w:val="18"/>
              </w:rPr>
              <w:t>3</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阴道后</w:t>
            </w:r>
            <w:proofErr w:type="gramStart"/>
            <w:r w:rsidRPr="00482123">
              <w:rPr>
                <w:rFonts w:asciiTheme="minorEastAsia" w:eastAsiaTheme="minorEastAsia" w:hAnsiTheme="minorEastAsia" w:cs="宋体" w:hint="eastAsia"/>
                <w:color w:val="000000"/>
                <w:kern w:val="0"/>
                <w:sz w:val="16"/>
                <w:szCs w:val="18"/>
              </w:rPr>
              <w:t>穹窿</w:t>
            </w:r>
            <w:proofErr w:type="gramEnd"/>
            <w:r w:rsidRPr="00482123">
              <w:rPr>
                <w:rFonts w:asciiTheme="minorEastAsia" w:eastAsiaTheme="minorEastAsia" w:hAnsiTheme="minorEastAsia" w:cs="宋体" w:hint="eastAsia"/>
                <w:color w:val="000000"/>
                <w:kern w:val="0"/>
                <w:sz w:val="16"/>
                <w:szCs w:val="18"/>
              </w:rPr>
              <w:t>穿刺模型</w:t>
            </w:r>
          </w:p>
        </w:tc>
        <w:tc>
          <w:tcPr>
            <w:tcW w:w="6734" w:type="dxa"/>
            <w:shd w:val="clear" w:color="auto" w:fill="auto"/>
            <w:vAlign w:val="center"/>
            <w:hideMark/>
          </w:tcPr>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1.本仿真模型采用优质材料制成，解剖位置准确，皮肤柔软有弹性，手感逼真，病变组织真实。</w:t>
            </w:r>
          </w:p>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2.由外皮、固定腹腔脏器、子宫、子宫直肠</w:t>
            </w:r>
            <w:proofErr w:type="gramStart"/>
            <w:r w:rsidRPr="00482123">
              <w:rPr>
                <w:rFonts w:asciiTheme="minorEastAsia" w:eastAsiaTheme="minorEastAsia" w:hAnsiTheme="minorEastAsia" w:cs="宋体" w:hint="eastAsia"/>
                <w:color w:val="000000"/>
                <w:kern w:val="0"/>
                <w:sz w:val="16"/>
                <w:szCs w:val="18"/>
              </w:rPr>
              <w:t>凹</w:t>
            </w:r>
            <w:proofErr w:type="gramEnd"/>
            <w:r w:rsidRPr="00482123">
              <w:rPr>
                <w:rFonts w:asciiTheme="minorEastAsia" w:eastAsiaTheme="minorEastAsia" w:hAnsiTheme="minorEastAsia" w:cs="宋体" w:hint="eastAsia"/>
                <w:color w:val="000000"/>
                <w:kern w:val="0"/>
                <w:sz w:val="16"/>
                <w:szCs w:val="18"/>
              </w:rPr>
              <w:t>血囊、阴道、直肠水囊、支架组成。</w:t>
            </w:r>
          </w:p>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3.外皮套在整个模型的外部，固定腹腔脏器的装置用于将各功能脏器固定在它们各自的位置上。</w:t>
            </w:r>
          </w:p>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4.子宫直肠陷</w:t>
            </w:r>
            <w:proofErr w:type="gramStart"/>
            <w:r w:rsidRPr="00482123">
              <w:rPr>
                <w:rFonts w:asciiTheme="minorEastAsia" w:eastAsiaTheme="minorEastAsia" w:hAnsiTheme="minorEastAsia" w:cs="宋体" w:hint="eastAsia"/>
                <w:color w:val="000000"/>
                <w:kern w:val="0"/>
                <w:sz w:val="16"/>
                <w:szCs w:val="18"/>
              </w:rPr>
              <w:t>凹</w:t>
            </w:r>
            <w:proofErr w:type="gramEnd"/>
            <w:r w:rsidRPr="00482123">
              <w:rPr>
                <w:rFonts w:asciiTheme="minorEastAsia" w:eastAsiaTheme="minorEastAsia" w:hAnsiTheme="minorEastAsia" w:cs="宋体" w:hint="eastAsia"/>
                <w:color w:val="000000"/>
                <w:kern w:val="0"/>
                <w:sz w:val="16"/>
                <w:szCs w:val="18"/>
              </w:rPr>
              <w:t>水囊、直肠水囊、子宫、阴道四个部分镶嵌在固定腹腔脏器装置内。</w:t>
            </w:r>
          </w:p>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5.支架用于托起整个模型，保持模型臀部抬高，便于操作。</w:t>
            </w:r>
          </w:p>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6.于子宫颈阴道粘膜交界下方1cm处的后</w:t>
            </w:r>
            <w:proofErr w:type="gramStart"/>
            <w:r w:rsidRPr="00482123">
              <w:rPr>
                <w:rFonts w:asciiTheme="minorEastAsia" w:eastAsiaTheme="minorEastAsia" w:hAnsiTheme="minorEastAsia" w:cs="宋体" w:hint="eastAsia"/>
                <w:color w:val="000000"/>
                <w:kern w:val="0"/>
                <w:sz w:val="16"/>
                <w:szCs w:val="18"/>
              </w:rPr>
              <w:t>穹窿</w:t>
            </w:r>
            <w:proofErr w:type="gramEnd"/>
            <w:r w:rsidRPr="00482123">
              <w:rPr>
                <w:rFonts w:asciiTheme="minorEastAsia" w:eastAsiaTheme="minorEastAsia" w:hAnsiTheme="minorEastAsia" w:cs="宋体" w:hint="eastAsia"/>
                <w:color w:val="000000"/>
                <w:kern w:val="0"/>
                <w:sz w:val="16"/>
                <w:szCs w:val="18"/>
              </w:rPr>
              <w:t>正中、与</w:t>
            </w:r>
            <w:proofErr w:type="gramStart"/>
            <w:r w:rsidRPr="00482123">
              <w:rPr>
                <w:rFonts w:asciiTheme="minorEastAsia" w:eastAsiaTheme="minorEastAsia" w:hAnsiTheme="minorEastAsia" w:cs="宋体" w:hint="eastAsia"/>
                <w:color w:val="000000"/>
                <w:kern w:val="0"/>
                <w:sz w:val="16"/>
                <w:szCs w:val="18"/>
              </w:rPr>
              <w:t>宫颈管</w:t>
            </w:r>
            <w:proofErr w:type="gramEnd"/>
            <w:r w:rsidRPr="00482123">
              <w:rPr>
                <w:rFonts w:asciiTheme="minorEastAsia" w:eastAsiaTheme="minorEastAsia" w:hAnsiTheme="minorEastAsia" w:cs="宋体" w:hint="eastAsia"/>
                <w:color w:val="000000"/>
                <w:kern w:val="0"/>
                <w:sz w:val="16"/>
                <w:szCs w:val="18"/>
              </w:rPr>
              <w:t>平行方向刺入（用7号穿刺针），将有淡红色液体抽出示穿刺术质量达标。</w:t>
            </w:r>
          </w:p>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1.操作者未按操作常规穿刺，如刺入直肠，将抽出黄色液体，为操作失败。</w:t>
            </w:r>
          </w:p>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2.操作者未按操作常规进针，盲目地向两侧刺入，伤及周围器官示穿刺术失败。3.后</w:t>
            </w:r>
            <w:proofErr w:type="gramStart"/>
            <w:r w:rsidRPr="00482123">
              <w:rPr>
                <w:rFonts w:asciiTheme="minorEastAsia" w:eastAsiaTheme="minorEastAsia" w:hAnsiTheme="minorEastAsia" w:cs="宋体" w:hint="eastAsia"/>
                <w:color w:val="000000"/>
                <w:kern w:val="0"/>
                <w:sz w:val="16"/>
                <w:szCs w:val="18"/>
              </w:rPr>
              <w:t>穹窿</w:t>
            </w:r>
            <w:proofErr w:type="gramEnd"/>
            <w:r w:rsidRPr="00482123">
              <w:rPr>
                <w:rFonts w:asciiTheme="minorEastAsia" w:eastAsiaTheme="minorEastAsia" w:hAnsiTheme="minorEastAsia" w:cs="宋体" w:hint="eastAsia"/>
                <w:color w:val="000000"/>
                <w:kern w:val="0"/>
                <w:sz w:val="16"/>
                <w:szCs w:val="18"/>
              </w:rPr>
              <w:t>穿刺模块：共3块，模型内模块已经注入模拟血液，另外备用2块模块为空的，需要注入液体可更换使用。</w:t>
            </w:r>
          </w:p>
        </w:tc>
        <w:tc>
          <w:tcPr>
            <w:tcW w:w="1560" w:type="dxa"/>
          </w:tcPr>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p>
        </w:tc>
      </w:tr>
      <w:tr w:rsidR="00507792" w:rsidRPr="00482123" w:rsidTr="00507792">
        <w:trPr>
          <w:trHeight w:val="4240"/>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w:t>
            </w:r>
            <w:r w:rsidRPr="00482123">
              <w:rPr>
                <w:rFonts w:asciiTheme="minorEastAsia" w:eastAsiaTheme="minorEastAsia" w:hAnsiTheme="minorEastAsia" w:cs="宋体"/>
                <w:color w:val="000000"/>
                <w:kern w:val="0"/>
                <w:sz w:val="16"/>
                <w:szCs w:val="18"/>
              </w:rPr>
              <w:t>4</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高级着装式孕妇模型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1.模型适用于成年男性、未婚未育女性、学生、婚前教育等学习。</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2.13KG的腹部模拟真实的40周腹部，也可通过调节子宫腔内的液体，模拟人不同的月份。</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3.着装式设计，可进行四步触诊法、乳房的护理等产前检查。</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4.穿戴都可体验怀孕期间，因子宫增大，引起胸闷、腰痛等一系列生理状态，也可体会腹部增大后对孕妇生活带来的种种不便，体验孕期的过程。</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5.可给子宫注入温水，模拟羊水温度，也可测量宫高和腹围。</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6.可调节接近人体的最佳状态，进行绒毛采检术（妊娠8－10周）和羊膜穿刺术（妊娠16－20周），可更换使用。</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7.产品包含有妇科中心协会挂图，介绍女性怀孕之后的生理变化和怀孕特征。</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8.躯体外衣：模拟怀孕时的重量和轮廓，胎儿的运动和增大的乳房。增加疲劳，作用于内部腹部器官及骨盆基底组织和神经的压力，圆韧带的疼痛，水肿，腿和脚的疼痛，背痛，对敲击和踢打的感觉，体现性征方面的变化。</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9.膀胱袋：模拟胎儿在膀胱上的头。固定的膀胱压力，尿频、尿漏。</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10.模拟压在内部腹部器官上的胎儿的膝盖，肘部和脚，有肋骨和腹部器官上的疼痛</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3972"/>
        </w:trPr>
        <w:tc>
          <w:tcPr>
            <w:tcW w:w="427" w:type="dxa"/>
            <w:vMerge w:val="restart"/>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lastRenderedPageBreak/>
              <w:t>15</w:t>
            </w:r>
          </w:p>
        </w:tc>
        <w:tc>
          <w:tcPr>
            <w:tcW w:w="885" w:type="dxa"/>
            <w:vMerge w:val="restart"/>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高级儿童心肺复苏模拟人</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该产品根据五岁儿童的解剖特征和生理特点设计，其核心模块包括模拟人和电子显示屏，可进行儿童心肺复苏训练。实现电子监测人工呼吸时吹气量和心外按压时按压深度。是医院、医学院、卫校等社会心肺复苏普及培训机构进行儿童心肺复苏培训的理想产品。</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2.执行标准：美国心脏学会(AHA)2015国际心肺复苏(CPR)＆心血管急救(ECC)指南标准</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3.功能特点：★产品采用无线连接，模拟人无任何连接线。适合野外环境培训。模拟人与电子显示器间无连接线。</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4.人工</w:t>
            </w:r>
            <w:proofErr w:type="gramStart"/>
            <w:r w:rsidRPr="00482123">
              <w:rPr>
                <w:rFonts w:asciiTheme="minorEastAsia" w:eastAsiaTheme="minorEastAsia" w:hAnsiTheme="minorEastAsia" w:cs="宋体" w:hint="eastAsia"/>
                <w:color w:val="000000"/>
                <w:kern w:val="0"/>
                <w:sz w:val="16"/>
                <w:szCs w:val="18"/>
              </w:rPr>
              <w:t>手指位</w:t>
            </w:r>
            <w:proofErr w:type="gramEnd"/>
            <w:r w:rsidRPr="00482123">
              <w:rPr>
                <w:rFonts w:asciiTheme="minorEastAsia" w:eastAsiaTheme="minorEastAsia" w:hAnsiTheme="minorEastAsia" w:cs="宋体" w:hint="eastAsia"/>
                <w:color w:val="000000"/>
                <w:kern w:val="0"/>
                <w:sz w:val="16"/>
                <w:szCs w:val="18"/>
              </w:rPr>
              <w:t xml:space="preserve">胸外按压显示报警：儿童按压深度至少为胸部前后径的1/3大约为5cm，按压错误时则有的指示灯显示及错误警报                                                               </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5795"/>
        </w:trPr>
        <w:tc>
          <w:tcPr>
            <w:tcW w:w="427" w:type="dxa"/>
            <w:vMerge/>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885" w:type="dxa"/>
            <w:vMerge/>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1.模拟标准气道开放。</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2.人工口对口呼吸（吹气）显示报警：吹入的潮气量＜150ml~200ml＜的指示灯显示及报警；吹入的潮气量在150ml~200ml之间正确指示灯显示；吹入的潮气量过快或者超大，造成气体进入胃部指示灯显示及报警。</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3</w:t>
            </w:r>
            <w:r w:rsidRPr="00482123">
              <w:rPr>
                <w:rFonts w:asciiTheme="minorEastAsia" w:eastAsiaTheme="minorEastAsia" w:hAnsiTheme="minorEastAsia" w:cs="宋体" w:hint="eastAsia"/>
                <w:color w:val="000000"/>
                <w:kern w:val="0"/>
                <w:sz w:val="16"/>
                <w:szCs w:val="18"/>
              </w:rPr>
              <w:t>.按压与人工呼吸比：30：2/单人或者15：2/双人。</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4</w:t>
            </w:r>
            <w:r w:rsidRPr="00482123">
              <w:rPr>
                <w:rFonts w:asciiTheme="minorEastAsia" w:eastAsiaTheme="minorEastAsia" w:hAnsiTheme="minorEastAsia" w:cs="宋体" w:hint="eastAsia"/>
                <w:color w:val="000000"/>
                <w:kern w:val="0"/>
                <w:sz w:val="16"/>
                <w:szCs w:val="18"/>
              </w:rPr>
              <w:t>.操作周期：先按压再吹气(C-A-B)，按压与人工吹气比为30：2或15：2</w:t>
            </w:r>
            <w:proofErr w:type="gramStart"/>
            <w:r w:rsidRPr="00482123">
              <w:rPr>
                <w:rFonts w:asciiTheme="minorEastAsia" w:eastAsiaTheme="minorEastAsia" w:hAnsiTheme="minorEastAsia" w:cs="宋体" w:hint="eastAsia"/>
                <w:color w:val="000000"/>
                <w:kern w:val="0"/>
                <w:sz w:val="16"/>
                <w:szCs w:val="18"/>
              </w:rPr>
              <w:t>五个</w:t>
            </w:r>
            <w:proofErr w:type="gramEnd"/>
            <w:r w:rsidRPr="00482123">
              <w:rPr>
                <w:rFonts w:asciiTheme="minorEastAsia" w:eastAsiaTheme="minorEastAsia" w:hAnsiTheme="minorEastAsia" w:cs="宋体" w:hint="eastAsia"/>
                <w:color w:val="000000"/>
                <w:kern w:val="0"/>
                <w:sz w:val="16"/>
                <w:szCs w:val="18"/>
              </w:rPr>
              <w:t>循环周期CPR操作。操作频率：最新国际标准：100-120次/分。</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5.操作模式：训练操作</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6</w:t>
            </w:r>
            <w:r w:rsidRPr="00482123">
              <w:rPr>
                <w:rFonts w:asciiTheme="minorEastAsia" w:eastAsiaTheme="minorEastAsia" w:hAnsiTheme="minorEastAsia" w:cs="宋体" w:hint="eastAsia"/>
                <w:color w:val="000000"/>
                <w:kern w:val="0"/>
                <w:sz w:val="16"/>
                <w:szCs w:val="18"/>
              </w:rPr>
              <w:t>.检查颈动脉反映：手捏压力皮球，模拟颈动脉搏动。</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7.工作状态：采用220V电源。经过稳压器稳压输出电源6V或采用4节1号电池的直流电源状态下工作，适应野外无电源地方训练.</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1978"/>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16</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闭合式四肢骨折固定模型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1.模拟四肢闭合式骨折创伤。可使学生了解熟悉骨折的症状体征，并进行急救外固定训练。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2.模型包括上肢前臂桡骨与尺骨和下肢胫骨与腓骨闭合式骨折创伤，以及大腿复合式创伤等。掌握创伤部位的清洗、消毒、包扎、复位、骨折固定方法和搬运等实践操作。</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8082"/>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lastRenderedPageBreak/>
              <w:t>17</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全功能气道管理模型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1.模型具有精确的头颈部解剖结构，包括鼻腔，口腔，牙齿，环状软骨，会厌，气管，食管，肺，胃等</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2.选择不同的操作界面：模拟经口气管插管操作训练，模拟环状软骨加压操作训练，音量设置</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3.★模拟经口气管插管操作训练，有全程语音提示插管过程。该界面有操作说明与操作训练两个模块。</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4.操作说明详细讲解气管插管的术前准备、适应症与禁忌症、操作步骤、注意事项、并发症预防。</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操作训练中电子监测气管插管的不同位置，导管插入声门后有“咽喉部”动画界面显示；导管插入食管或气管有“插入食管”或“插入气管”动画界面显示；插管完成后有“拔出导管”动画界面显示，整个过程中有语音提示</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6.★模拟环状软骨加压操作训练，液晶显示</w:t>
            </w:r>
            <w:proofErr w:type="gramStart"/>
            <w:r w:rsidRPr="00482123">
              <w:rPr>
                <w:rFonts w:asciiTheme="minorEastAsia" w:eastAsiaTheme="minorEastAsia" w:hAnsiTheme="minorEastAsia" w:cs="宋体" w:hint="eastAsia"/>
                <w:color w:val="000000"/>
                <w:kern w:val="0"/>
                <w:sz w:val="16"/>
                <w:szCs w:val="18"/>
              </w:rPr>
              <w:t>器电子</w:t>
            </w:r>
            <w:proofErr w:type="gramEnd"/>
            <w:r w:rsidRPr="00482123">
              <w:rPr>
                <w:rFonts w:asciiTheme="minorEastAsia" w:eastAsiaTheme="minorEastAsia" w:hAnsiTheme="minorEastAsia" w:cs="宋体" w:hint="eastAsia"/>
                <w:color w:val="000000"/>
                <w:kern w:val="0"/>
                <w:sz w:val="16"/>
                <w:szCs w:val="18"/>
              </w:rPr>
              <w:t>监测环状软骨加压的位置、力度和时间，并能有效判断操作效果，更加有效的讲解</w:t>
            </w:r>
            <w:proofErr w:type="spellStart"/>
            <w:r w:rsidRPr="00482123">
              <w:rPr>
                <w:rFonts w:asciiTheme="minorEastAsia" w:eastAsiaTheme="minorEastAsia" w:hAnsiTheme="minorEastAsia" w:cs="宋体" w:hint="eastAsia"/>
                <w:color w:val="000000"/>
                <w:kern w:val="0"/>
                <w:sz w:val="16"/>
                <w:szCs w:val="18"/>
              </w:rPr>
              <w:t>Sellick</w:t>
            </w:r>
            <w:proofErr w:type="spellEnd"/>
            <w:r w:rsidRPr="00482123">
              <w:rPr>
                <w:rFonts w:asciiTheme="minorEastAsia" w:eastAsiaTheme="minorEastAsia" w:hAnsiTheme="minorEastAsia" w:cs="宋体" w:hint="eastAsia"/>
                <w:color w:val="000000"/>
                <w:kern w:val="0"/>
                <w:sz w:val="16"/>
                <w:szCs w:val="18"/>
              </w:rPr>
              <w:t>手法。</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7.★按压位置正确有“位置正确”提示音，位置错误有“位置错误”提示音。</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8.★压力大小可通过显示屏上竖条纹直观显示，压力大小可通过</w:t>
            </w:r>
            <w:proofErr w:type="gramStart"/>
            <w:r w:rsidRPr="00482123">
              <w:rPr>
                <w:rFonts w:asciiTheme="minorEastAsia" w:eastAsiaTheme="minorEastAsia" w:hAnsiTheme="minorEastAsia" w:cs="宋体" w:hint="eastAsia"/>
                <w:color w:val="000000"/>
                <w:kern w:val="0"/>
                <w:sz w:val="16"/>
                <w:szCs w:val="18"/>
              </w:rPr>
              <w:t>竖</w:t>
            </w:r>
            <w:proofErr w:type="gramEnd"/>
            <w:r w:rsidRPr="00482123">
              <w:rPr>
                <w:rFonts w:asciiTheme="minorEastAsia" w:eastAsiaTheme="minorEastAsia" w:hAnsiTheme="minorEastAsia" w:cs="宋体" w:hint="eastAsia"/>
                <w:color w:val="000000"/>
                <w:kern w:val="0"/>
                <w:sz w:val="16"/>
                <w:szCs w:val="18"/>
              </w:rPr>
              <w:t>条纹不同颜色表示，压力过大会有“压力过大”提示音，竖条纹上端显示红色。</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9.显示屏上直观显示按压持续时间，若持续时间超过20秒，数字颜色由“蓝色”变成“红色”，</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10.音量设置：可选择不同的音量大小</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11.模拟气道可以插入喉罩和复合插管。</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12.检验气管插管正确与否：导管插入气管，充气时将使双肺膨胀；如果导管误插入食管，充气时将使胃膨胀。</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13.可经口或鼻进行气管、咽、食管插管。</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14.可进行口腔、口咽、鼻咽吸引，通过支气管镜进行经口或鼻支气管吸引</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15.★ 可实现真实的瞳孔对光反射，瞳孔大小可自动根据光线强弱调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16.★可实现手动调节瞳孔针尖、正常、散大等状态，以便教学需要。。</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824"/>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18</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高级婴儿气管插管模型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1.婴儿的舌、口咽、会厌、喉、声带和气管的真实解剖。2.经口、鼻气管插管。仿真材料的功能模拟。</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3.模拟婴儿的头部活动后仰，以便正常操作。</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4.可以通过吹气方式、来观察模拟</w:t>
            </w:r>
            <w:proofErr w:type="gramStart"/>
            <w:r w:rsidRPr="00482123">
              <w:rPr>
                <w:rFonts w:asciiTheme="minorEastAsia" w:eastAsiaTheme="minorEastAsia" w:hAnsiTheme="minorEastAsia" w:cs="宋体" w:hint="eastAsia"/>
                <w:color w:val="000000"/>
                <w:kern w:val="0"/>
                <w:sz w:val="16"/>
                <w:szCs w:val="18"/>
              </w:rPr>
              <w:t>肺是否</w:t>
            </w:r>
            <w:proofErr w:type="gramEnd"/>
            <w:r w:rsidRPr="00482123">
              <w:rPr>
                <w:rFonts w:asciiTheme="minorEastAsia" w:eastAsiaTheme="minorEastAsia" w:hAnsiTheme="minorEastAsia" w:cs="宋体" w:hint="eastAsia"/>
                <w:color w:val="000000"/>
                <w:kern w:val="0"/>
                <w:sz w:val="16"/>
                <w:szCs w:val="18"/>
              </w:rPr>
              <w:t>膨胀。以测试插管是否正确的插入气道。</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5.观察双肺与胃的供气膨胀</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6.模型尺寸：自然大，高21.5cm，宽16cm，厚15cm</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1820"/>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19</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高级新生儿气管插管模型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1.逼真的新生儿解剖结构。</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2.经口、鼻气管插管</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3.仿真材料的功能模拟。</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4.可以通过吹气方式，观察模拟</w:t>
            </w:r>
            <w:proofErr w:type="gramStart"/>
            <w:r w:rsidRPr="00482123">
              <w:rPr>
                <w:rFonts w:asciiTheme="minorEastAsia" w:eastAsiaTheme="minorEastAsia" w:hAnsiTheme="minorEastAsia" w:cs="宋体" w:hint="eastAsia"/>
                <w:color w:val="000000"/>
                <w:kern w:val="0"/>
                <w:sz w:val="16"/>
                <w:szCs w:val="18"/>
              </w:rPr>
              <w:t>肺是否</w:t>
            </w:r>
            <w:proofErr w:type="gramEnd"/>
            <w:r w:rsidRPr="00482123">
              <w:rPr>
                <w:rFonts w:asciiTheme="minorEastAsia" w:eastAsiaTheme="minorEastAsia" w:hAnsiTheme="minorEastAsia" w:cs="宋体" w:hint="eastAsia"/>
                <w:color w:val="000000"/>
                <w:kern w:val="0"/>
                <w:sz w:val="16"/>
                <w:szCs w:val="18"/>
              </w:rPr>
              <w:t>膨胀，测试插管是否正确的插入气道。</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5.模型尺寸：自然大：高17cm，宽13cm，厚10.5cm</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822"/>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lastRenderedPageBreak/>
              <w:t>2</w:t>
            </w:r>
            <w:r w:rsidRPr="00482123">
              <w:rPr>
                <w:rFonts w:asciiTheme="minorEastAsia" w:eastAsiaTheme="minorEastAsia" w:hAnsiTheme="minorEastAsia" w:cs="宋体"/>
                <w:color w:val="000000"/>
                <w:kern w:val="0"/>
                <w:sz w:val="16"/>
                <w:szCs w:val="18"/>
              </w:rPr>
              <w:t>0</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高级环甲膜穿刺与气管切开插管</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1.标准的气管解剖位置，用手可触摸气管，进行切口定位。</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2.模拟病人仰卧位，颈部伸展。</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3.可以进行传统的经皮气管切开术，包括不同类型的切口：纵向、横向、十字形、U形和倒U形切口。</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4.可进行环甲软骨韧带穿刺和切开训练。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5.环甲膜穿刺及气管切开的部位采用不同材质、工艺，确保真实的操作手感。</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6.模型允许用户在确定动脉位置时确定正确的切口位置，并可从头部观察颈部的内部操作情况。</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7.配备多根模拟气管和颈部皮肤。</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1261"/>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21</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急救呼吸机</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1.气动控制，无须电源</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w:t>
            </w:r>
            <w:proofErr w:type="gramStart"/>
            <w:r w:rsidRPr="00482123">
              <w:rPr>
                <w:rFonts w:asciiTheme="minorEastAsia" w:eastAsiaTheme="minorEastAsia" w:hAnsiTheme="minorEastAsia" w:cs="宋体" w:hint="eastAsia"/>
                <w:color w:val="000000"/>
                <w:kern w:val="0"/>
                <w:sz w:val="16"/>
                <w:szCs w:val="18"/>
              </w:rPr>
              <w:t>空氧混合</w:t>
            </w:r>
            <w:proofErr w:type="gramEnd"/>
            <w:r w:rsidRPr="00482123">
              <w:rPr>
                <w:rFonts w:asciiTheme="minorEastAsia" w:eastAsiaTheme="minorEastAsia" w:hAnsiTheme="minorEastAsia" w:cs="宋体" w:hint="eastAsia"/>
                <w:color w:val="000000"/>
                <w:kern w:val="0"/>
                <w:sz w:val="16"/>
                <w:szCs w:val="18"/>
              </w:rPr>
              <w:t>共能可延长气罐使用时间</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 xml:space="preserve">3.动手、自动呼吸自由切换，潮气量、呼吸频率任意调节； </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 xml:space="preserve">4.控制呼吸、吸引、吸氧多功能一体化　</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824"/>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22</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颈椎固定器</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1.多功能颈</w:t>
            </w:r>
            <w:proofErr w:type="gramStart"/>
            <w:r w:rsidRPr="00482123">
              <w:rPr>
                <w:rFonts w:asciiTheme="minorEastAsia" w:eastAsiaTheme="minorEastAsia" w:hAnsiTheme="minorEastAsia" w:cs="宋体" w:hint="eastAsia"/>
                <w:color w:val="000000"/>
                <w:kern w:val="0"/>
                <w:sz w:val="16"/>
                <w:szCs w:val="18"/>
              </w:rPr>
              <w:t>托将颈托</w:t>
            </w:r>
            <w:proofErr w:type="gramEnd"/>
            <w:r w:rsidRPr="00482123">
              <w:rPr>
                <w:rFonts w:asciiTheme="minorEastAsia" w:eastAsiaTheme="minorEastAsia" w:hAnsiTheme="minorEastAsia" w:cs="宋体" w:hint="eastAsia"/>
                <w:color w:val="000000"/>
                <w:kern w:val="0"/>
                <w:sz w:val="16"/>
                <w:szCs w:val="18"/>
              </w:rPr>
              <w:t>的四个尺寸合为一体，确保您在任何时候都可能得到正确有尺码的颈托。</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2.唯一整体可的用于固定颈椎的设备。共有4种标</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3.成人用颈托。其16个精确调整点可按照使用人员的具体要救设置。</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4.能够配合气道开口便于颈动脉监测和气管插管。</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5.后方的开孔设计便于触诊和透气。</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6.特有的固定</w:t>
            </w:r>
            <w:proofErr w:type="gramStart"/>
            <w:r w:rsidRPr="00482123">
              <w:rPr>
                <w:rFonts w:asciiTheme="minorEastAsia" w:eastAsiaTheme="minorEastAsia" w:hAnsiTheme="minorEastAsia" w:cs="宋体" w:hint="eastAsia"/>
                <w:color w:val="000000"/>
                <w:kern w:val="0"/>
                <w:sz w:val="16"/>
                <w:szCs w:val="18"/>
              </w:rPr>
              <w:t>锁确保颈插</w:t>
            </w:r>
            <w:proofErr w:type="gramEnd"/>
            <w:r w:rsidRPr="00482123">
              <w:rPr>
                <w:rFonts w:asciiTheme="minorEastAsia" w:eastAsiaTheme="minorEastAsia" w:hAnsiTheme="minorEastAsia" w:cs="宋体" w:hint="eastAsia"/>
                <w:color w:val="000000"/>
                <w:kern w:val="0"/>
                <w:sz w:val="16"/>
                <w:szCs w:val="18"/>
              </w:rPr>
              <w:t>的稳定和对称。</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7.适合对患者作X一线，CT断层扫描和核磁共振断层扫描检查8.可以与脊椎固定系统。</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3389"/>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23</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可调式固定支具</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可适用于各种木制、铝制、塑料和玻璃钢材质和脊椎固定板。头部固定器可以配合多种颈托使用，也可以作为头部固定设备独立使用。它重量轻而且易于使用，由密闭泡沫材料制成不会吸收血液和体液，易于清洗消毒，不会受到恶劣天气的影响。在头两侧有大</w:t>
            </w:r>
            <w:proofErr w:type="gramStart"/>
            <w:r w:rsidRPr="00482123">
              <w:rPr>
                <w:rFonts w:asciiTheme="minorEastAsia" w:eastAsiaTheme="minorEastAsia" w:hAnsiTheme="minorEastAsia" w:cs="宋体" w:hint="eastAsia"/>
                <w:color w:val="000000"/>
                <w:kern w:val="0"/>
                <w:sz w:val="16"/>
                <w:szCs w:val="18"/>
              </w:rPr>
              <w:t>的耳洞用来</w:t>
            </w:r>
            <w:proofErr w:type="gramEnd"/>
            <w:r w:rsidRPr="00482123">
              <w:rPr>
                <w:rFonts w:asciiTheme="minorEastAsia" w:eastAsiaTheme="minorEastAsia" w:hAnsiTheme="minorEastAsia" w:cs="宋体" w:hint="eastAsia"/>
                <w:color w:val="000000"/>
                <w:kern w:val="0"/>
                <w:sz w:val="16"/>
                <w:szCs w:val="18"/>
              </w:rPr>
              <w:t>观察出血或引流。整体材料无金属的设计可以让病人无需脱掉头部固定器即可进行X光透视，CT扫描，核磁共振成像检查。全部部件包括基板和两条可以反复使用的头部固定带。有橙色和黄色两种颜色可供选择。</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143"/>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24</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中心静脉穿刺注射躯干模型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1.模型具有颈内动脉、颈总动脉、锁骨下静脉及股静脉、股动脉的主要静脉和动脉血管分布。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2.可进行颈内静脉、锁骨下静脉、股静脉的注射、抽血等穿刺训练。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3.可进行长导管的插管练习。</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4.可模拟颈动脉、股动脉的博动、确定静脉位置。</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5.颈部解剖结构模型。6.股部解剖结构模型。</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653"/>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lastRenderedPageBreak/>
              <w:t>25</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中心静脉穿刺模型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1.可用于中心静脉穿刺插管技术的操作训练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2.解剖结构精确，与真人一般大小，有明显的体表标志，包括：胸骨上切迹、胸锁乳突肌、锁骨、右侧肋骨。</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3.模型右侧</w:t>
            </w:r>
            <w:proofErr w:type="gramStart"/>
            <w:r w:rsidRPr="00482123">
              <w:rPr>
                <w:rFonts w:asciiTheme="minorEastAsia" w:eastAsiaTheme="minorEastAsia" w:hAnsiTheme="minorEastAsia" w:cs="宋体" w:hint="eastAsia"/>
                <w:color w:val="000000"/>
                <w:kern w:val="0"/>
                <w:sz w:val="16"/>
                <w:szCs w:val="18"/>
              </w:rPr>
              <w:t>颈部深</w:t>
            </w:r>
            <w:proofErr w:type="gramEnd"/>
            <w:r w:rsidRPr="00482123">
              <w:rPr>
                <w:rFonts w:asciiTheme="minorEastAsia" w:eastAsiaTheme="minorEastAsia" w:hAnsiTheme="minorEastAsia" w:cs="宋体" w:hint="eastAsia"/>
                <w:color w:val="000000"/>
                <w:kern w:val="0"/>
                <w:sz w:val="16"/>
                <w:szCs w:val="18"/>
              </w:rPr>
              <w:t>面有逼真的血管结构，主要包括：颈总动脉、颈内静脉、颈外静脉及锁骨下静脉等</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4.可模拟颈动脉的搏动，触诊搏动明显</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5.中心静脉穿刺插管：锁骨下静脉穿刺，颈内静脉穿刺。</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6.皮肤和静脉可更换进针有明显的落空感，穿刺成功可有红色液体流出</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5679"/>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26</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多功能小手术训练工具箱</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1.提供四种皮肤模块：皮脂腺囊肿切除术联系模块、脂肪瘤切除术练习模块、表皮常见病变处理训练模块,脓肿切开模块。</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2.可练习四种小手术的处理，通过练习提高外科基本操作技能</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3.常用小手术器械配合模型一起使用</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4.可模拟进行伤口处理</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5.小手术训练工具箱（内含小手术器械）：该工具箱包括常见小手术器械：手术刀、手术剪、组织</w:t>
            </w:r>
            <w:proofErr w:type="gramStart"/>
            <w:r w:rsidRPr="00482123">
              <w:rPr>
                <w:rFonts w:asciiTheme="minorEastAsia" w:eastAsiaTheme="minorEastAsia" w:hAnsiTheme="minorEastAsia" w:cs="宋体" w:hint="eastAsia"/>
                <w:color w:val="000000"/>
                <w:kern w:val="0"/>
                <w:sz w:val="16"/>
                <w:szCs w:val="18"/>
              </w:rPr>
              <w:t>镊</w:t>
            </w:r>
            <w:proofErr w:type="gramEnd"/>
            <w:r w:rsidRPr="00482123">
              <w:rPr>
                <w:rFonts w:asciiTheme="minorEastAsia" w:eastAsiaTheme="minorEastAsia" w:hAnsiTheme="minorEastAsia" w:cs="宋体" w:hint="eastAsia"/>
                <w:color w:val="000000"/>
                <w:kern w:val="0"/>
                <w:sz w:val="16"/>
                <w:szCs w:val="18"/>
              </w:rPr>
              <w:t>、止血钳、持针钳、缝合针、缝合线</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6.表皮常见病变处理训练模块：该模块包含三种病变：皮</w:t>
            </w:r>
            <w:proofErr w:type="gramStart"/>
            <w:r w:rsidRPr="00482123">
              <w:rPr>
                <w:rFonts w:asciiTheme="minorEastAsia" w:eastAsiaTheme="minorEastAsia" w:hAnsiTheme="minorEastAsia" w:cs="宋体" w:hint="eastAsia"/>
                <w:color w:val="000000"/>
                <w:kern w:val="0"/>
                <w:sz w:val="16"/>
                <w:szCs w:val="18"/>
              </w:rPr>
              <w:t>赘</w:t>
            </w:r>
            <w:proofErr w:type="gramEnd"/>
            <w:r w:rsidRPr="00482123">
              <w:rPr>
                <w:rFonts w:asciiTheme="minorEastAsia" w:eastAsiaTheme="minorEastAsia" w:hAnsiTheme="minorEastAsia" w:cs="宋体" w:hint="eastAsia"/>
                <w:color w:val="000000"/>
                <w:kern w:val="0"/>
                <w:sz w:val="16"/>
                <w:szCs w:val="18"/>
              </w:rPr>
              <w:t>、皮肤痣、皮脂</w:t>
            </w:r>
            <w:proofErr w:type="gramStart"/>
            <w:r w:rsidRPr="00482123">
              <w:rPr>
                <w:rFonts w:asciiTheme="minorEastAsia" w:eastAsiaTheme="minorEastAsia" w:hAnsiTheme="minorEastAsia" w:cs="宋体" w:hint="eastAsia"/>
                <w:color w:val="000000"/>
                <w:kern w:val="0"/>
                <w:sz w:val="16"/>
                <w:szCs w:val="18"/>
              </w:rPr>
              <w:t>溢</w:t>
            </w:r>
            <w:proofErr w:type="gramEnd"/>
            <w:r w:rsidRPr="00482123">
              <w:rPr>
                <w:rFonts w:asciiTheme="minorEastAsia" w:eastAsiaTheme="minorEastAsia" w:hAnsiTheme="minorEastAsia" w:cs="宋体" w:hint="eastAsia"/>
                <w:color w:val="000000"/>
                <w:kern w:val="0"/>
                <w:sz w:val="16"/>
                <w:szCs w:val="18"/>
              </w:rPr>
              <w:t>角化病。在模块上可实现皮</w:t>
            </w:r>
            <w:proofErr w:type="gramStart"/>
            <w:r w:rsidRPr="00482123">
              <w:rPr>
                <w:rFonts w:asciiTheme="minorEastAsia" w:eastAsiaTheme="minorEastAsia" w:hAnsiTheme="minorEastAsia" w:cs="宋体" w:hint="eastAsia"/>
                <w:color w:val="000000"/>
                <w:kern w:val="0"/>
                <w:sz w:val="16"/>
                <w:szCs w:val="18"/>
              </w:rPr>
              <w:t>赘</w:t>
            </w:r>
            <w:proofErr w:type="gramEnd"/>
            <w:r w:rsidRPr="00482123">
              <w:rPr>
                <w:rFonts w:asciiTheme="minorEastAsia" w:eastAsiaTheme="minorEastAsia" w:hAnsiTheme="minorEastAsia" w:cs="宋体" w:hint="eastAsia"/>
                <w:color w:val="000000"/>
                <w:kern w:val="0"/>
                <w:sz w:val="16"/>
                <w:szCs w:val="18"/>
              </w:rPr>
              <w:t>剪除术、皮肤</w:t>
            </w:r>
            <w:proofErr w:type="gramStart"/>
            <w:r w:rsidRPr="00482123">
              <w:rPr>
                <w:rFonts w:asciiTheme="minorEastAsia" w:eastAsiaTheme="minorEastAsia" w:hAnsiTheme="minorEastAsia" w:cs="宋体" w:hint="eastAsia"/>
                <w:color w:val="000000"/>
                <w:kern w:val="0"/>
                <w:sz w:val="16"/>
                <w:szCs w:val="18"/>
              </w:rPr>
              <w:t>痣</w:t>
            </w:r>
            <w:proofErr w:type="gramEnd"/>
            <w:r w:rsidRPr="00482123">
              <w:rPr>
                <w:rFonts w:asciiTheme="minorEastAsia" w:eastAsiaTheme="minorEastAsia" w:hAnsiTheme="minorEastAsia" w:cs="宋体" w:hint="eastAsia"/>
                <w:color w:val="000000"/>
                <w:kern w:val="0"/>
                <w:sz w:val="16"/>
                <w:szCs w:val="18"/>
              </w:rPr>
              <w:t>切除术、皮脂</w:t>
            </w:r>
            <w:proofErr w:type="gramStart"/>
            <w:r w:rsidRPr="00482123">
              <w:rPr>
                <w:rFonts w:asciiTheme="minorEastAsia" w:eastAsiaTheme="minorEastAsia" w:hAnsiTheme="minorEastAsia" w:cs="宋体" w:hint="eastAsia"/>
                <w:color w:val="000000"/>
                <w:kern w:val="0"/>
                <w:sz w:val="16"/>
                <w:szCs w:val="18"/>
              </w:rPr>
              <w:t>溢</w:t>
            </w:r>
            <w:proofErr w:type="gramEnd"/>
            <w:r w:rsidRPr="00482123">
              <w:rPr>
                <w:rFonts w:asciiTheme="minorEastAsia" w:eastAsiaTheme="minorEastAsia" w:hAnsiTheme="minorEastAsia" w:cs="宋体" w:hint="eastAsia"/>
                <w:color w:val="000000"/>
                <w:kern w:val="0"/>
                <w:sz w:val="16"/>
                <w:szCs w:val="18"/>
              </w:rPr>
              <w:t>角化病刮除术训练操作。每种病变提供4个模块，共计12个。</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7.皮脂腺囊肿切除术练习模块：内置两个大小相仿</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8.皮脂腺囊肿，可进行皮脂腺囊肿切除术脂肪瘤切除术练习模块：内置两个大小相仿的脂肪瘤，可进行脂肪瘤切除术</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1.脓肿切开练习模块: 模块有两个病变，包括蜂窝组织炎以及脓肿，供辨别诊断(鉴别诊断)2.将多媒体教学软件及精致的训练模块相结合，提供了专业教学与练习相统一的平台3.内容丰富的多媒体教学软件是辅助教学的有力助手。</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568"/>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27</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proofErr w:type="gramStart"/>
            <w:r w:rsidRPr="00482123">
              <w:rPr>
                <w:rFonts w:asciiTheme="minorEastAsia" w:eastAsiaTheme="minorEastAsia" w:hAnsiTheme="minorEastAsia" w:cs="宋体" w:hint="eastAsia"/>
                <w:color w:val="000000"/>
                <w:kern w:val="0"/>
                <w:sz w:val="16"/>
                <w:szCs w:val="18"/>
              </w:rPr>
              <w:t>拔甲术训练</w:t>
            </w:r>
            <w:proofErr w:type="gramEnd"/>
            <w:r w:rsidRPr="00482123">
              <w:rPr>
                <w:rFonts w:asciiTheme="minorEastAsia" w:eastAsiaTheme="minorEastAsia" w:hAnsiTheme="minorEastAsia" w:cs="宋体" w:hint="eastAsia"/>
                <w:color w:val="000000"/>
                <w:kern w:val="0"/>
                <w:sz w:val="16"/>
                <w:szCs w:val="18"/>
              </w:rPr>
              <w:t>工具箱</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1.外形逼真，解剖准确</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2.三个指端展示真实的解剖结构：皮肤、指甲及甲床</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3.提供一个手指支架，使操作更加稳定</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4.两个感染的手指指端，感染的手指可以更换，且更换方便</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5.提供小手术训练工具（内含小手术器械）</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6.将多媒体教学软件及精致的训练模块相结合，提供了专业教学与练习相统一的平台</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7.内容丰富的多媒体教学软件是辅助教学的有力助手。</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1998"/>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28</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肠管吻合模型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1.模型采用高分子材料，超强的韧性及弹性</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2.近似真实的双层肠管模型是学习、训练肠吻合术技巧的理想选择</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3.模拟有粘膜层和浆膜层的肠管，适合演练各种肠吻合技术，如肠管的切开，分层缝合、打结、拆线等相关技能的训练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4.模型长度为30cm，有30mm直径和20mm直径两种型号,可反复使用上百次</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5.提供手术器械进行切开、缝合练习</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979"/>
        </w:trPr>
        <w:tc>
          <w:tcPr>
            <w:tcW w:w="427" w:type="dxa"/>
            <w:shd w:val="clear" w:color="auto" w:fill="auto"/>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lastRenderedPageBreak/>
              <w:t>29</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多功能静脉穿刺输液手臂</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1.手臂上分布的多条主要静脉血管系统，如头静脉、贵要静脉</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2.可进行静脉的注射、输液（血）、抽血等穿刺训练功能。</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3.可进行三角肌部位的肌肉注射。</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4.上肢可旋转180度，可模仿真人手臂能转动，便于穿刺练习。</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5.进针有明显的落空感，正确穿刺有回血产生。</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6.静脉血管和皮肤的同一穿刺部位可以经受几百次反复穿刺且不渗漏。</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7.静脉血管和皮肤都可更换，简单方便，经济实用。</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143"/>
        </w:trPr>
        <w:tc>
          <w:tcPr>
            <w:tcW w:w="427" w:type="dxa"/>
            <w:shd w:val="clear" w:color="auto" w:fill="auto"/>
            <w:vAlign w:val="center"/>
            <w:hideMark/>
          </w:tcPr>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30</w:t>
            </w:r>
          </w:p>
        </w:tc>
        <w:tc>
          <w:tcPr>
            <w:tcW w:w="885" w:type="dxa"/>
            <w:shd w:val="clear" w:color="auto" w:fill="auto"/>
            <w:noWrap/>
            <w:vAlign w:val="center"/>
            <w:hideMark/>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旋转式桡动脉穿刺手臂模型</w:t>
            </w:r>
          </w:p>
        </w:tc>
        <w:tc>
          <w:tcPr>
            <w:tcW w:w="6734" w:type="dxa"/>
            <w:shd w:val="clear" w:color="auto" w:fill="auto"/>
            <w:vAlign w:val="center"/>
            <w:hideMark/>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1、手臂转轴设计，方便翻转。旋转式皮内注射及静脉穿刺手臂模型整体构造</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2、方便支架，直接安装在底板上，不受环境影响，随时可以立刻开始教学、训练。</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3、八根血管，构成了完整的静脉系统，真实模仿人体结构。</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4、独特结构，血液循环非常顺利。</w:t>
            </w:r>
          </w:p>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5、可进行注射、输液、抽血等穿刺训练示教的真实反应体现。</w:t>
            </w: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r w:rsidR="00507792" w:rsidRPr="00482123" w:rsidTr="00507792">
        <w:trPr>
          <w:trHeight w:val="2357"/>
        </w:trPr>
        <w:tc>
          <w:tcPr>
            <w:tcW w:w="427" w:type="dxa"/>
            <w:shd w:val="clear" w:color="auto" w:fill="auto"/>
            <w:vAlign w:val="center"/>
          </w:tcPr>
          <w:p w:rsidR="00507792" w:rsidRPr="00482123" w:rsidRDefault="00507792" w:rsidP="00507792">
            <w:pPr>
              <w:widowControl/>
              <w:spacing w:line="260" w:lineRule="exac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3</w:t>
            </w:r>
            <w:r w:rsidRPr="00482123">
              <w:rPr>
                <w:rFonts w:asciiTheme="minorEastAsia" w:eastAsiaTheme="minorEastAsia" w:hAnsiTheme="minorEastAsia" w:cs="宋体"/>
                <w:color w:val="000000"/>
                <w:kern w:val="0"/>
                <w:sz w:val="16"/>
                <w:szCs w:val="18"/>
              </w:rPr>
              <w:t>1</w:t>
            </w:r>
          </w:p>
        </w:tc>
        <w:tc>
          <w:tcPr>
            <w:tcW w:w="885" w:type="dxa"/>
            <w:shd w:val="clear" w:color="auto" w:fill="auto"/>
            <w:noWrap/>
            <w:vAlign w:val="center"/>
          </w:tcPr>
          <w:p w:rsidR="00507792" w:rsidRPr="00482123" w:rsidRDefault="00507792" w:rsidP="00507792">
            <w:pPr>
              <w:widowControl/>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br/>
            </w:r>
            <w:r w:rsidRPr="00482123">
              <w:rPr>
                <w:rFonts w:asciiTheme="minorEastAsia" w:eastAsiaTheme="minorEastAsia" w:hAnsiTheme="minorEastAsia" w:cs="宋体" w:hint="eastAsia"/>
                <w:color w:val="000000"/>
                <w:kern w:val="0"/>
                <w:sz w:val="16"/>
                <w:szCs w:val="18"/>
              </w:rPr>
              <w:t>成</w:t>
            </w:r>
            <w:r w:rsidRPr="00482123">
              <w:rPr>
                <w:rFonts w:asciiTheme="minorEastAsia" w:eastAsiaTheme="minorEastAsia" w:hAnsiTheme="minorEastAsia" w:cs="宋体"/>
                <w:color w:val="000000"/>
                <w:kern w:val="0"/>
                <w:sz w:val="16"/>
                <w:szCs w:val="18"/>
              </w:rPr>
              <w:t>人心脏解剖放大</w:t>
            </w:r>
            <w:r w:rsidRPr="00482123">
              <w:rPr>
                <w:rFonts w:asciiTheme="minorEastAsia" w:eastAsiaTheme="minorEastAsia" w:hAnsiTheme="minorEastAsia" w:cs="宋体" w:hint="eastAsia"/>
                <w:color w:val="000000"/>
                <w:kern w:val="0"/>
                <w:sz w:val="16"/>
                <w:szCs w:val="18"/>
              </w:rPr>
              <w:t>模型</w:t>
            </w:r>
          </w:p>
        </w:tc>
        <w:tc>
          <w:tcPr>
            <w:tcW w:w="6734" w:type="dxa"/>
            <w:shd w:val="clear" w:color="auto" w:fill="auto"/>
            <w:vAlign w:val="center"/>
          </w:tcPr>
          <w:p w:rsidR="00507792" w:rsidRPr="00482123" w:rsidRDefault="00507792" w:rsidP="00507792">
            <w:pPr>
              <w:widowControl/>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1.该</w:t>
            </w:r>
            <w:r w:rsidRPr="00482123">
              <w:rPr>
                <w:rFonts w:asciiTheme="minorEastAsia" w:eastAsiaTheme="minorEastAsia" w:hAnsiTheme="minorEastAsia" w:cs="宋体"/>
                <w:color w:val="000000"/>
                <w:kern w:val="0"/>
                <w:sz w:val="16"/>
                <w:szCs w:val="18"/>
              </w:rPr>
              <w:t>模型由主动脉弓</w:t>
            </w:r>
            <w:r w:rsidRPr="00482123">
              <w:rPr>
                <w:rFonts w:asciiTheme="minorEastAsia" w:eastAsiaTheme="minorEastAsia" w:hAnsiTheme="minorEastAsia" w:cs="宋体" w:hint="eastAsia"/>
                <w:color w:val="000000"/>
                <w:kern w:val="0"/>
                <w:sz w:val="16"/>
                <w:szCs w:val="18"/>
              </w:rPr>
              <w:t>和心</w:t>
            </w:r>
            <w:r w:rsidRPr="00482123">
              <w:rPr>
                <w:rFonts w:asciiTheme="minorEastAsia" w:eastAsiaTheme="minorEastAsia" w:hAnsiTheme="minorEastAsia" w:cs="宋体"/>
                <w:color w:val="000000"/>
                <w:kern w:val="0"/>
                <w:sz w:val="16"/>
                <w:szCs w:val="18"/>
              </w:rPr>
              <w:t>房、心室冠</w:t>
            </w:r>
            <w:r w:rsidRPr="00482123">
              <w:rPr>
                <w:rFonts w:asciiTheme="minorEastAsia" w:eastAsiaTheme="minorEastAsia" w:hAnsiTheme="minorEastAsia" w:cs="宋体" w:hint="eastAsia"/>
                <w:color w:val="000000"/>
                <w:kern w:val="0"/>
                <w:sz w:val="16"/>
                <w:szCs w:val="18"/>
              </w:rPr>
              <w:t>状</w:t>
            </w:r>
            <w:r w:rsidRPr="00482123">
              <w:rPr>
                <w:rFonts w:asciiTheme="minorEastAsia" w:eastAsiaTheme="minorEastAsia" w:hAnsiTheme="minorEastAsia" w:cs="宋体"/>
                <w:color w:val="000000"/>
                <w:kern w:val="0"/>
                <w:sz w:val="16"/>
                <w:szCs w:val="18"/>
              </w:rPr>
              <w:t>剖面等</w:t>
            </w:r>
            <w:r w:rsidRPr="00482123">
              <w:rPr>
                <w:rFonts w:asciiTheme="minorEastAsia" w:eastAsiaTheme="minorEastAsia" w:hAnsiTheme="minorEastAsia" w:cs="宋体" w:hint="eastAsia"/>
                <w:color w:val="000000"/>
                <w:kern w:val="0"/>
                <w:sz w:val="16"/>
                <w:szCs w:val="18"/>
              </w:rPr>
              <w:t>3个</w:t>
            </w:r>
            <w:r w:rsidRPr="00482123">
              <w:rPr>
                <w:rFonts w:asciiTheme="minorEastAsia" w:eastAsiaTheme="minorEastAsia" w:hAnsiTheme="minorEastAsia" w:cs="宋体"/>
                <w:color w:val="000000"/>
                <w:kern w:val="0"/>
                <w:sz w:val="16"/>
                <w:szCs w:val="18"/>
              </w:rPr>
              <w:t>部件组成，并显示心房、心室以及二尖</w:t>
            </w:r>
            <w:r w:rsidRPr="00482123">
              <w:rPr>
                <w:rFonts w:asciiTheme="minorEastAsia" w:eastAsiaTheme="minorEastAsia" w:hAnsiTheme="minorEastAsia" w:cs="宋体" w:hint="eastAsia"/>
                <w:color w:val="000000"/>
                <w:kern w:val="0"/>
                <w:sz w:val="16"/>
                <w:szCs w:val="18"/>
              </w:rPr>
              <w:t>瓣</w:t>
            </w:r>
            <w:r w:rsidRPr="00482123">
              <w:rPr>
                <w:rFonts w:asciiTheme="minorEastAsia" w:eastAsiaTheme="minorEastAsia" w:hAnsiTheme="minorEastAsia" w:cs="宋体"/>
                <w:color w:val="000000"/>
                <w:kern w:val="0"/>
                <w:sz w:val="16"/>
                <w:szCs w:val="18"/>
              </w:rPr>
              <w:t>、</w:t>
            </w:r>
            <w:r w:rsidRPr="00482123">
              <w:rPr>
                <w:rFonts w:asciiTheme="minorEastAsia" w:eastAsiaTheme="minorEastAsia" w:hAnsiTheme="minorEastAsia" w:cs="宋体" w:hint="eastAsia"/>
                <w:color w:val="000000"/>
                <w:kern w:val="0"/>
                <w:sz w:val="16"/>
                <w:szCs w:val="18"/>
              </w:rPr>
              <w:t>三</w:t>
            </w:r>
            <w:r w:rsidRPr="00482123">
              <w:rPr>
                <w:rFonts w:asciiTheme="minorEastAsia" w:eastAsiaTheme="minorEastAsia" w:hAnsiTheme="minorEastAsia" w:cs="宋体"/>
                <w:color w:val="000000"/>
                <w:kern w:val="0"/>
                <w:sz w:val="16"/>
                <w:szCs w:val="18"/>
              </w:rPr>
              <w:t>尖瓣、</w:t>
            </w:r>
            <w:r w:rsidRPr="00482123">
              <w:rPr>
                <w:rFonts w:asciiTheme="minorEastAsia" w:eastAsiaTheme="minorEastAsia" w:hAnsiTheme="minorEastAsia" w:cs="宋体" w:hint="eastAsia"/>
                <w:color w:val="000000"/>
                <w:kern w:val="0"/>
                <w:sz w:val="16"/>
                <w:szCs w:val="18"/>
              </w:rPr>
              <w:t>主</w:t>
            </w:r>
            <w:r w:rsidRPr="00482123">
              <w:rPr>
                <w:rFonts w:asciiTheme="minorEastAsia" w:eastAsiaTheme="minorEastAsia" w:hAnsiTheme="minorEastAsia" w:cs="宋体"/>
                <w:color w:val="000000"/>
                <w:kern w:val="0"/>
                <w:sz w:val="16"/>
                <w:szCs w:val="18"/>
              </w:rPr>
              <w:t>动脉瓣</w:t>
            </w:r>
            <w:r w:rsidRPr="00482123">
              <w:rPr>
                <w:rFonts w:asciiTheme="minorEastAsia" w:eastAsiaTheme="minorEastAsia" w:hAnsiTheme="minorEastAsia" w:cs="宋体" w:hint="eastAsia"/>
                <w:color w:val="000000"/>
                <w:kern w:val="0"/>
                <w:sz w:val="16"/>
                <w:szCs w:val="18"/>
              </w:rPr>
              <w:t>和肺</w:t>
            </w:r>
            <w:r w:rsidRPr="00482123">
              <w:rPr>
                <w:rFonts w:asciiTheme="minorEastAsia" w:eastAsiaTheme="minorEastAsia" w:hAnsiTheme="minorEastAsia" w:cs="宋体"/>
                <w:color w:val="000000"/>
                <w:kern w:val="0"/>
                <w:sz w:val="16"/>
                <w:szCs w:val="18"/>
              </w:rPr>
              <w:t>动脉瓣</w:t>
            </w:r>
            <w:r w:rsidRPr="00482123">
              <w:rPr>
                <w:rFonts w:asciiTheme="minorEastAsia" w:eastAsiaTheme="minorEastAsia" w:hAnsiTheme="minorEastAsia" w:cs="宋体" w:hint="eastAsia"/>
                <w:color w:val="000000"/>
                <w:kern w:val="0"/>
                <w:sz w:val="16"/>
                <w:szCs w:val="18"/>
              </w:rPr>
              <w:t>等</w:t>
            </w:r>
            <w:r w:rsidRPr="00482123">
              <w:rPr>
                <w:rFonts w:asciiTheme="minorEastAsia" w:eastAsiaTheme="minorEastAsia" w:hAnsiTheme="minorEastAsia" w:cs="宋体"/>
                <w:color w:val="000000"/>
                <w:kern w:val="0"/>
                <w:sz w:val="16"/>
                <w:szCs w:val="18"/>
              </w:rPr>
              <w:t>结构，共有</w:t>
            </w:r>
            <w:r w:rsidRPr="00482123">
              <w:rPr>
                <w:rFonts w:asciiTheme="minorEastAsia" w:eastAsiaTheme="minorEastAsia" w:hAnsiTheme="minorEastAsia" w:cs="宋体" w:hint="eastAsia"/>
                <w:color w:val="000000"/>
                <w:kern w:val="0"/>
                <w:sz w:val="16"/>
                <w:szCs w:val="18"/>
              </w:rPr>
              <w:t>48年</w:t>
            </w:r>
            <w:r w:rsidRPr="00482123">
              <w:rPr>
                <w:rFonts w:asciiTheme="minorEastAsia" w:eastAsiaTheme="minorEastAsia" w:hAnsiTheme="minorEastAsia" w:cs="宋体"/>
                <w:color w:val="000000"/>
                <w:kern w:val="0"/>
                <w:sz w:val="16"/>
                <w:szCs w:val="18"/>
              </w:rPr>
              <w:t>部位指示标志。</w:t>
            </w:r>
          </w:p>
          <w:p w:rsidR="00507792" w:rsidRPr="00482123" w:rsidRDefault="00507792" w:rsidP="00507792">
            <w:pPr>
              <w:widowControl/>
              <w:jc w:val="left"/>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color w:val="000000"/>
                <w:kern w:val="0"/>
                <w:sz w:val="16"/>
                <w:szCs w:val="18"/>
              </w:rPr>
              <w:t>2.</w:t>
            </w:r>
            <w:r w:rsidRPr="00482123">
              <w:rPr>
                <w:rFonts w:asciiTheme="minorEastAsia" w:eastAsiaTheme="minorEastAsia" w:hAnsiTheme="minorEastAsia" w:cs="宋体" w:hint="eastAsia"/>
                <w:color w:val="000000"/>
                <w:kern w:val="0"/>
                <w:sz w:val="16"/>
                <w:szCs w:val="18"/>
              </w:rPr>
              <w:t>尺寸</w:t>
            </w:r>
            <w:r w:rsidRPr="00482123">
              <w:rPr>
                <w:rFonts w:asciiTheme="minorEastAsia" w:eastAsiaTheme="minorEastAsia" w:hAnsiTheme="minorEastAsia" w:cs="宋体"/>
                <w:color w:val="000000"/>
                <w:kern w:val="0"/>
                <w:sz w:val="16"/>
                <w:szCs w:val="18"/>
              </w:rPr>
              <w:t>：高倍</w:t>
            </w:r>
            <w:r w:rsidRPr="00482123">
              <w:rPr>
                <w:rFonts w:asciiTheme="minorEastAsia" w:eastAsiaTheme="minorEastAsia" w:hAnsiTheme="minorEastAsia" w:cs="宋体" w:hint="eastAsia"/>
                <w:color w:val="000000"/>
                <w:kern w:val="0"/>
                <w:sz w:val="16"/>
                <w:szCs w:val="18"/>
              </w:rPr>
              <w:t>放</w:t>
            </w:r>
            <w:r w:rsidRPr="00482123">
              <w:rPr>
                <w:rFonts w:asciiTheme="minorEastAsia" w:eastAsiaTheme="minorEastAsia" w:hAnsiTheme="minorEastAsia" w:cs="宋体"/>
                <w:color w:val="000000"/>
                <w:kern w:val="0"/>
                <w:sz w:val="16"/>
                <w:szCs w:val="18"/>
              </w:rPr>
              <w:t>大、高</w:t>
            </w:r>
            <w:r w:rsidRPr="00482123">
              <w:rPr>
                <w:rFonts w:asciiTheme="minorEastAsia" w:eastAsiaTheme="minorEastAsia" w:hAnsiTheme="minorEastAsia" w:cs="宋体" w:hint="eastAsia"/>
                <w:color w:val="000000"/>
                <w:kern w:val="0"/>
                <w:sz w:val="16"/>
                <w:szCs w:val="18"/>
              </w:rPr>
              <w:t>22.5</w:t>
            </w:r>
            <w:r w:rsidRPr="00482123">
              <w:rPr>
                <w:rFonts w:asciiTheme="minorEastAsia" w:eastAsiaTheme="minorEastAsia" w:hAnsiTheme="minorEastAsia" w:cs="宋体"/>
                <w:color w:val="000000"/>
                <w:kern w:val="0"/>
                <w:sz w:val="16"/>
                <w:szCs w:val="18"/>
              </w:rPr>
              <w:t>CM，宽</w:t>
            </w:r>
            <w:r w:rsidRPr="00482123">
              <w:rPr>
                <w:rFonts w:asciiTheme="minorEastAsia" w:eastAsiaTheme="minorEastAsia" w:hAnsiTheme="minorEastAsia" w:cs="宋体" w:hint="eastAsia"/>
                <w:color w:val="000000"/>
                <w:kern w:val="0"/>
                <w:sz w:val="16"/>
                <w:szCs w:val="18"/>
              </w:rPr>
              <w:t>22</w:t>
            </w:r>
            <w:r w:rsidRPr="00482123">
              <w:rPr>
                <w:rFonts w:asciiTheme="minorEastAsia" w:eastAsiaTheme="minorEastAsia" w:hAnsiTheme="minorEastAsia" w:cs="宋体"/>
                <w:color w:val="000000"/>
                <w:kern w:val="0"/>
                <w:sz w:val="16"/>
                <w:szCs w:val="18"/>
              </w:rPr>
              <w:t>CM，厚</w:t>
            </w:r>
            <w:r w:rsidRPr="00482123">
              <w:rPr>
                <w:rFonts w:asciiTheme="minorEastAsia" w:eastAsiaTheme="minorEastAsia" w:hAnsiTheme="minorEastAsia" w:cs="宋体" w:hint="eastAsia"/>
                <w:color w:val="000000"/>
                <w:kern w:val="0"/>
                <w:sz w:val="16"/>
                <w:szCs w:val="18"/>
              </w:rPr>
              <w:t>22.5</w:t>
            </w:r>
            <w:r w:rsidRPr="00482123">
              <w:rPr>
                <w:rFonts w:asciiTheme="minorEastAsia" w:eastAsiaTheme="minorEastAsia" w:hAnsiTheme="minorEastAsia" w:cs="宋体"/>
                <w:color w:val="000000"/>
                <w:kern w:val="0"/>
                <w:sz w:val="16"/>
                <w:szCs w:val="18"/>
              </w:rPr>
              <w:t>CM</w:t>
            </w:r>
          </w:p>
        </w:tc>
        <w:tc>
          <w:tcPr>
            <w:tcW w:w="1560" w:type="dxa"/>
          </w:tcPr>
          <w:p w:rsidR="00507792" w:rsidRPr="00482123" w:rsidRDefault="00507792" w:rsidP="00507792">
            <w:pPr>
              <w:widowControl/>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jc w:val="left"/>
              <w:rPr>
                <w:rFonts w:asciiTheme="minorEastAsia" w:eastAsiaTheme="minorEastAsia" w:hAnsiTheme="minorEastAsia" w:cs="宋体"/>
                <w:color w:val="000000"/>
                <w:kern w:val="0"/>
                <w:sz w:val="16"/>
                <w:szCs w:val="18"/>
              </w:rPr>
            </w:pPr>
          </w:p>
        </w:tc>
      </w:tr>
      <w:tr w:rsidR="00507792" w:rsidRPr="00482123" w:rsidTr="00507792">
        <w:trPr>
          <w:trHeight w:val="526"/>
        </w:trPr>
        <w:tc>
          <w:tcPr>
            <w:tcW w:w="427" w:type="dxa"/>
            <w:shd w:val="clear" w:color="auto" w:fill="auto"/>
            <w:vAlign w:val="center"/>
          </w:tcPr>
          <w:p w:rsidR="00507792" w:rsidRPr="00482123" w:rsidRDefault="00507792" w:rsidP="00507792">
            <w:pPr>
              <w:widowControl/>
              <w:spacing w:line="260" w:lineRule="exact"/>
              <w:jc w:val="center"/>
              <w:rPr>
                <w:rFonts w:asciiTheme="minorEastAsia" w:eastAsiaTheme="minorEastAsia" w:hAnsiTheme="minorEastAsia" w:cs="宋体"/>
                <w:color w:val="000000"/>
                <w:kern w:val="0"/>
                <w:sz w:val="16"/>
                <w:szCs w:val="18"/>
              </w:rPr>
            </w:pPr>
            <w:r w:rsidRPr="00482123">
              <w:rPr>
                <w:rFonts w:asciiTheme="minorEastAsia" w:eastAsiaTheme="minorEastAsia" w:hAnsiTheme="minorEastAsia" w:cs="宋体" w:hint="eastAsia"/>
                <w:color w:val="000000"/>
                <w:kern w:val="0"/>
                <w:sz w:val="16"/>
                <w:szCs w:val="18"/>
              </w:rPr>
              <w:t>合</w:t>
            </w:r>
            <w:r w:rsidRPr="00482123">
              <w:rPr>
                <w:rFonts w:asciiTheme="minorEastAsia" w:eastAsiaTheme="minorEastAsia" w:hAnsiTheme="minorEastAsia" w:cs="宋体"/>
                <w:color w:val="000000"/>
                <w:kern w:val="0"/>
                <w:sz w:val="16"/>
                <w:szCs w:val="18"/>
              </w:rPr>
              <w:t>计</w:t>
            </w:r>
          </w:p>
        </w:tc>
        <w:tc>
          <w:tcPr>
            <w:tcW w:w="7619" w:type="dxa"/>
            <w:gridSpan w:val="2"/>
            <w:shd w:val="clear" w:color="auto" w:fill="auto"/>
            <w:noWrap/>
            <w:vAlign w:val="center"/>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1560"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c>
          <w:tcPr>
            <w:tcW w:w="708" w:type="dxa"/>
          </w:tcPr>
          <w:p w:rsidR="00507792" w:rsidRPr="00482123" w:rsidRDefault="00507792" w:rsidP="00507792">
            <w:pPr>
              <w:widowControl/>
              <w:spacing w:line="260" w:lineRule="exact"/>
              <w:jc w:val="left"/>
              <w:rPr>
                <w:rFonts w:asciiTheme="minorEastAsia" w:eastAsiaTheme="minorEastAsia" w:hAnsiTheme="minorEastAsia" w:cs="宋体"/>
                <w:color w:val="000000"/>
                <w:kern w:val="0"/>
                <w:sz w:val="16"/>
                <w:szCs w:val="18"/>
              </w:rPr>
            </w:pPr>
          </w:p>
        </w:tc>
      </w:tr>
    </w:tbl>
    <w:p w:rsidR="004A32A8" w:rsidRPr="00507792" w:rsidRDefault="00507792">
      <w:pPr>
        <w:rPr>
          <w:b/>
          <w:sz w:val="24"/>
        </w:rPr>
      </w:pPr>
      <w:r w:rsidRPr="00507792">
        <w:rPr>
          <w:rFonts w:hint="eastAsia"/>
          <w:b/>
          <w:sz w:val="24"/>
        </w:rPr>
        <w:t>**</w:t>
      </w:r>
      <w:r>
        <w:rPr>
          <w:rFonts w:hint="eastAsia"/>
          <w:b/>
          <w:sz w:val="24"/>
        </w:rPr>
        <w:t>备注：以上模型参数仅供参考</w:t>
      </w:r>
    </w:p>
    <w:sectPr w:rsidR="004A32A8" w:rsidRPr="00507792" w:rsidSect="004A32A8">
      <w:footerReference w:type="default" r:id="rId7"/>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42D" w:rsidRDefault="00D4742D" w:rsidP="004A32A8">
      <w:r>
        <w:separator/>
      </w:r>
    </w:p>
  </w:endnote>
  <w:endnote w:type="continuationSeparator" w:id="0">
    <w:p w:rsidR="00D4742D" w:rsidRDefault="00D4742D" w:rsidP="004A32A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941092"/>
      <w:docPartObj>
        <w:docPartGallery w:val="Page Numbers (Bottom of Page)"/>
        <w:docPartUnique/>
      </w:docPartObj>
    </w:sdtPr>
    <w:sdtContent>
      <w:p w:rsidR="00482123" w:rsidRDefault="001B0B95" w:rsidP="004A32A8">
        <w:pPr>
          <w:pStyle w:val="a4"/>
          <w:jc w:val="center"/>
        </w:pPr>
        <w:fldSimple w:instr="PAGE   \* MERGEFORMAT">
          <w:r w:rsidR="00507792" w:rsidRPr="00507792">
            <w:rPr>
              <w:noProof/>
              <w:lang w:val="zh-CN"/>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42D" w:rsidRDefault="00D4742D" w:rsidP="004A32A8">
      <w:r>
        <w:separator/>
      </w:r>
    </w:p>
  </w:footnote>
  <w:footnote w:type="continuationSeparator" w:id="0">
    <w:p w:rsidR="00D4742D" w:rsidRDefault="00D4742D" w:rsidP="004A3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7098F"/>
    <w:multiLevelType w:val="hybridMultilevel"/>
    <w:tmpl w:val="95BE1298"/>
    <w:lvl w:ilvl="0" w:tplc="99E2F052">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54031F"/>
    <w:multiLevelType w:val="hybridMultilevel"/>
    <w:tmpl w:val="F49EF202"/>
    <w:lvl w:ilvl="0" w:tplc="F6FA7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32A8"/>
    <w:rsid w:val="0000787D"/>
    <w:rsid w:val="00047D00"/>
    <w:rsid w:val="000625CF"/>
    <w:rsid w:val="00071C7C"/>
    <w:rsid w:val="000823B9"/>
    <w:rsid w:val="000824A3"/>
    <w:rsid w:val="000E5835"/>
    <w:rsid w:val="000F4076"/>
    <w:rsid w:val="001029DA"/>
    <w:rsid w:val="00106690"/>
    <w:rsid w:val="00134E31"/>
    <w:rsid w:val="00166EA8"/>
    <w:rsid w:val="00167E86"/>
    <w:rsid w:val="001768BB"/>
    <w:rsid w:val="001B0B95"/>
    <w:rsid w:val="001D69EE"/>
    <w:rsid w:val="001F51AC"/>
    <w:rsid w:val="002268D0"/>
    <w:rsid w:val="00241F3F"/>
    <w:rsid w:val="00250589"/>
    <w:rsid w:val="00257788"/>
    <w:rsid w:val="00260643"/>
    <w:rsid w:val="00272567"/>
    <w:rsid w:val="00272EE8"/>
    <w:rsid w:val="00285F65"/>
    <w:rsid w:val="002E49F4"/>
    <w:rsid w:val="003007DE"/>
    <w:rsid w:val="003133C4"/>
    <w:rsid w:val="00320678"/>
    <w:rsid w:val="00342962"/>
    <w:rsid w:val="0034348A"/>
    <w:rsid w:val="00345936"/>
    <w:rsid w:val="0034594D"/>
    <w:rsid w:val="003614A7"/>
    <w:rsid w:val="003B479B"/>
    <w:rsid w:val="003B7E53"/>
    <w:rsid w:val="003C187D"/>
    <w:rsid w:val="003F178C"/>
    <w:rsid w:val="0041153E"/>
    <w:rsid w:val="00437375"/>
    <w:rsid w:val="00437AFD"/>
    <w:rsid w:val="0046130C"/>
    <w:rsid w:val="00462DA4"/>
    <w:rsid w:val="00467AF3"/>
    <w:rsid w:val="004702F7"/>
    <w:rsid w:val="00473CBA"/>
    <w:rsid w:val="00482123"/>
    <w:rsid w:val="004A32A8"/>
    <w:rsid w:val="004C3700"/>
    <w:rsid w:val="004E415F"/>
    <w:rsid w:val="005014C1"/>
    <w:rsid w:val="00507792"/>
    <w:rsid w:val="00527EAD"/>
    <w:rsid w:val="0057650D"/>
    <w:rsid w:val="005825D2"/>
    <w:rsid w:val="00593F97"/>
    <w:rsid w:val="005A3446"/>
    <w:rsid w:val="005A7C7F"/>
    <w:rsid w:val="005B1F6F"/>
    <w:rsid w:val="005B2229"/>
    <w:rsid w:val="005E1EB2"/>
    <w:rsid w:val="00607E18"/>
    <w:rsid w:val="00624A8E"/>
    <w:rsid w:val="00636E17"/>
    <w:rsid w:val="00671670"/>
    <w:rsid w:val="00676B9A"/>
    <w:rsid w:val="006929B2"/>
    <w:rsid w:val="006E2560"/>
    <w:rsid w:val="006F5BF1"/>
    <w:rsid w:val="007057A8"/>
    <w:rsid w:val="00706273"/>
    <w:rsid w:val="00774C9D"/>
    <w:rsid w:val="00792AFA"/>
    <w:rsid w:val="0079513F"/>
    <w:rsid w:val="00795FD7"/>
    <w:rsid w:val="007A4676"/>
    <w:rsid w:val="007D32B6"/>
    <w:rsid w:val="007E3DE1"/>
    <w:rsid w:val="007E4FBE"/>
    <w:rsid w:val="007F3C49"/>
    <w:rsid w:val="007F74E2"/>
    <w:rsid w:val="0085122F"/>
    <w:rsid w:val="008809F1"/>
    <w:rsid w:val="008974F3"/>
    <w:rsid w:val="008B36C1"/>
    <w:rsid w:val="008F4B67"/>
    <w:rsid w:val="008F7DE0"/>
    <w:rsid w:val="00975635"/>
    <w:rsid w:val="00996D74"/>
    <w:rsid w:val="009B7394"/>
    <w:rsid w:val="009C5C48"/>
    <w:rsid w:val="009D6954"/>
    <w:rsid w:val="009E07D6"/>
    <w:rsid w:val="009F0B53"/>
    <w:rsid w:val="009F216F"/>
    <w:rsid w:val="009F605E"/>
    <w:rsid w:val="009F7CA9"/>
    <w:rsid w:val="00A1143E"/>
    <w:rsid w:val="00A15462"/>
    <w:rsid w:val="00A322AE"/>
    <w:rsid w:val="00A54417"/>
    <w:rsid w:val="00AC678A"/>
    <w:rsid w:val="00AC7B5A"/>
    <w:rsid w:val="00AD36AA"/>
    <w:rsid w:val="00AE0960"/>
    <w:rsid w:val="00B06A04"/>
    <w:rsid w:val="00B15CEA"/>
    <w:rsid w:val="00B71FBC"/>
    <w:rsid w:val="00B9347D"/>
    <w:rsid w:val="00BD5D8C"/>
    <w:rsid w:val="00BD6BE9"/>
    <w:rsid w:val="00BE3274"/>
    <w:rsid w:val="00C3177E"/>
    <w:rsid w:val="00C95423"/>
    <w:rsid w:val="00CD5C32"/>
    <w:rsid w:val="00CE343D"/>
    <w:rsid w:val="00D1486A"/>
    <w:rsid w:val="00D3713E"/>
    <w:rsid w:val="00D4742D"/>
    <w:rsid w:val="00D549AF"/>
    <w:rsid w:val="00D57A4C"/>
    <w:rsid w:val="00D60E0C"/>
    <w:rsid w:val="00D72E99"/>
    <w:rsid w:val="00DA549B"/>
    <w:rsid w:val="00DD3C22"/>
    <w:rsid w:val="00DF13CC"/>
    <w:rsid w:val="00E31093"/>
    <w:rsid w:val="00E763D8"/>
    <w:rsid w:val="00EA1D01"/>
    <w:rsid w:val="00EA682C"/>
    <w:rsid w:val="00EB5C1F"/>
    <w:rsid w:val="00ED1E45"/>
    <w:rsid w:val="00ED39EB"/>
    <w:rsid w:val="00EE4032"/>
    <w:rsid w:val="00F21E60"/>
    <w:rsid w:val="00F31AE3"/>
    <w:rsid w:val="00F62B30"/>
    <w:rsid w:val="00F709F8"/>
    <w:rsid w:val="00FA4882"/>
    <w:rsid w:val="00FC455B"/>
    <w:rsid w:val="00FC6542"/>
    <w:rsid w:val="00FD3C81"/>
    <w:rsid w:val="00FD6918"/>
    <w:rsid w:val="00FE2DAB"/>
    <w:rsid w:val="00FF64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2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32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32A8"/>
    <w:rPr>
      <w:rFonts w:ascii="Times New Roman" w:eastAsia="宋体" w:hAnsi="Times New Roman" w:cs="Times New Roman"/>
      <w:sz w:val="18"/>
      <w:szCs w:val="18"/>
    </w:rPr>
  </w:style>
  <w:style w:type="paragraph" w:styleId="a4">
    <w:name w:val="footer"/>
    <w:basedOn w:val="a"/>
    <w:link w:val="Char0"/>
    <w:uiPriority w:val="99"/>
    <w:unhideWhenUsed/>
    <w:rsid w:val="004A32A8"/>
    <w:pPr>
      <w:tabs>
        <w:tab w:val="center" w:pos="4153"/>
        <w:tab w:val="right" w:pos="8306"/>
      </w:tabs>
      <w:snapToGrid w:val="0"/>
      <w:jc w:val="left"/>
    </w:pPr>
    <w:rPr>
      <w:sz w:val="18"/>
      <w:szCs w:val="18"/>
    </w:rPr>
  </w:style>
  <w:style w:type="character" w:customStyle="1" w:styleId="Char0">
    <w:name w:val="页脚 Char"/>
    <w:basedOn w:val="a0"/>
    <w:link w:val="a4"/>
    <w:uiPriority w:val="99"/>
    <w:rsid w:val="004A32A8"/>
    <w:rPr>
      <w:rFonts w:ascii="Times New Roman" w:eastAsia="宋体" w:hAnsi="Times New Roman" w:cs="Times New Roman"/>
      <w:sz w:val="18"/>
      <w:szCs w:val="18"/>
    </w:rPr>
  </w:style>
  <w:style w:type="paragraph" w:styleId="a5">
    <w:name w:val="List Paragraph"/>
    <w:basedOn w:val="a"/>
    <w:uiPriority w:val="34"/>
    <w:qFormat/>
    <w:rsid w:val="00AC7B5A"/>
    <w:pPr>
      <w:ind w:firstLineChars="200" w:firstLine="420"/>
    </w:pPr>
  </w:style>
  <w:style w:type="paragraph" w:styleId="a6">
    <w:name w:val="Balloon Text"/>
    <w:basedOn w:val="a"/>
    <w:link w:val="Char1"/>
    <w:uiPriority w:val="99"/>
    <w:semiHidden/>
    <w:unhideWhenUsed/>
    <w:rsid w:val="00671670"/>
    <w:rPr>
      <w:sz w:val="18"/>
      <w:szCs w:val="18"/>
    </w:rPr>
  </w:style>
  <w:style w:type="character" w:customStyle="1" w:styleId="Char1">
    <w:name w:val="批注框文本 Char"/>
    <w:basedOn w:val="a0"/>
    <w:link w:val="a6"/>
    <w:uiPriority w:val="99"/>
    <w:semiHidden/>
    <w:rsid w:val="0067167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4492441">
      <w:bodyDiv w:val="1"/>
      <w:marLeft w:val="0"/>
      <w:marRight w:val="0"/>
      <w:marTop w:val="0"/>
      <w:marBottom w:val="0"/>
      <w:divBdr>
        <w:top w:val="none" w:sz="0" w:space="0" w:color="auto"/>
        <w:left w:val="none" w:sz="0" w:space="0" w:color="auto"/>
        <w:bottom w:val="none" w:sz="0" w:space="0" w:color="auto"/>
        <w:right w:val="none" w:sz="0" w:space="0" w:color="auto"/>
      </w:divBdr>
    </w:div>
    <w:div w:id="11069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1098</Words>
  <Characters>6262</Characters>
  <Application>Microsoft Office Word</Application>
  <DocSecurity>0</DocSecurity>
  <Lines>52</Lines>
  <Paragraphs>14</Paragraphs>
  <ScaleCrop>false</ScaleCrop>
  <Company>简阳市人民医院</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行政事务部</dc:creator>
  <cp:lastModifiedBy>杨福君</cp:lastModifiedBy>
  <cp:revision>3</cp:revision>
  <cp:lastPrinted>2018-11-27T07:39:00Z</cp:lastPrinted>
  <dcterms:created xsi:type="dcterms:W3CDTF">2018-12-13T00:47:00Z</dcterms:created>
  <dcterms:modified xsi:type="dcterms:W3CDTF">2018-12-13T01:06:00Z</dcterms:modified>
</cp:coreProperties>
</file>