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80" w:rsidRPr="00683F87" w:rsidRDefault="00094F80" w:rsidP="006C08C4">
      <w:pPr>
        <w:jc w:val="center"/>
        <w:rPr>
          <w:rFonts w:ascii="华文中宋" w:eastAsia="华文中宋" w:hAnsi="华文中宋" w:cs="Times New Roman"/>
          <w:b/>
          <w:color w:val="000000" w:themeColor="text1"/>
          <w:sz w:val="40"/>
          <w:szCs w:val="36"/>
        </w:rPr>
      </w:pPr>
      <w:r w:rsidRPr="00683F87">
        <w:rPr>
          <w:rFonts w:ascii="华文中宋" w:eastAsia="华文中宋" w:hAnsi="华文中宋" w:cs="Times New Roman" w:hint="eastAsia"/>
          <w:b/>
          <w:color w:val="000000" w:themeColor="text1"/>
          <w:sz w:val="40"/>
          <w:szCs w:val="36"/>
        </w:rPr>
        <w:t>简阳市人民医院核心机房</w:t>
      </w:r>
    </w:p>
    <w:p w:rsidR="006C08C4" w:rsidRPr="00683F87" w:rsidRDefault="00094F80" w:rsidP="006C08C4">
      <w:pPr>
        <w:jc w:val="center"/>
        <w:rPr>
          <w:rFonts w:ascii="华文中宋" w:eastAsia="华文中宋" w:hAnsi="华文中宋" w:cs="Times New Roman"/>
          <w:b/>
          <w:color w:val="000000" w:themeColor="text1"/>
          <w:sz w:val="40"/>
          <w:szCs w:val="36"/>
        </w:rPr>
      </w:pPr>
      <w:r w:rsidRPr="00683F87">
        <w:rPr>
          <w:rFonts w:ascii="华文中宋" w:eastAsia="华文中宋" w:hAnsi="华文中宋" w:cs="Times New Roman" w:hint="eastAsia"/>
          <w:b/>
          <w:color w:val="000000" w:themeColor="text1"/>
          <w:sz w:val="40"/>
          <w:szCs w:val="36"/>
        </w:rPr>
        <w:t>虚拟化服务器平</w:t>
      </w:r>
      <w:bookmarkStart w:id="0" w:name="_GoBack"/>
      <w:bookmarkEnd w:id="0"/>
      <w:r w:rsidRPr="00683F87">
        <w:rPr>
          <w:rFonts w:ascii="华文中宋" w:eastAsia="华文中宋" w:hAnsi="华文中宋" w:cs="Times New Roman" w:hint="eastAsia"/>
          <w:b/>
          <w:color w:val="000000" w:themeColor="text1"/>
          <w:sz w:val="40"/>
          <w:szCs w:val="36"/>
        </w:rPr>
        <w:t>台扩容项目</w:t>
      </w:r>
      <w:r w:rsidR="006C08C4" w:rsidRPr="00683F87">
        <w:rPr>
          <w:rFonts w:ascii="华文中宋" w:eastAsia="华文中宋" w:hAnsi="华文中宋" w:cs="Times New Roman" w:hint="eastAsia"/>
          <w:b/>
          <w:color w:val="000000" w:themeColor="text1"/>
          <w:sz w:val="40"/>
          <w:szCs w:val="36"/>
        </w:rPr>
        <w:t>要求</w:t>
      </w:r>
    </w:p>
    <w:p w:rsidR="003B60E1" w:rsidRPr="00683F87" w:rsidRDefault="00094F80" w:rsidP="00094F80">
      <w:pPr>
        <w:pStyle w:val="1"/>
        <w:rPr>
          <w:rFonts w:ascii="仿宋" w:eastAsia="仿宋" w:hAnsi="仿宋"/>
          <w:color w:val="000000" w:themeColor="text1"/>
          <w:sz w:val="30"/>
          <w:szCs w:val="30"/>
        </w:rPr>
      </w:pPr>
      <w:r w:rsidRPr="00683F87">
        <w:rPr>
          <w:rFonts w:ascii="仿宋" w:eastAsia="仿宋" w:hAnsi="仿宋" w:hint="eastAsia"/>
          <w:color w:val="000000" w:themeColor="text1"/>
          <w:sz w:val="30"/>
          <w:szCs w:val="30"/>
        </w:rPr>
        <w:t>1</w:t>
      </w:r>
      <w:r w:rsidR="002E6D5C" w:rsidRPr="00683F87">
        <w:rPr>
          <w:rFonts w:ascii="仿宋" w:eastAsia="仿宋" w:hAnsi="仿宋" w:hint="eastAsia"/>
          <w:color w:val="000000" w:themeColor="text1"/>
          <w:sz w:val="30"/>
          <w:szCs w:val="30"/>
        </w:rPr>
        <w:t>医院现有</w:t>
      </w:r>
      <w:r w:rsidRPr="00683F87">
        <w:rPr>
          <w:rFonts w:ascii="仿宋" w:eastAsia="仿宋" w:hAnsi="仿宋" w:hint="eastAsia"/>
          <w:color w:val="000000" w:themeColor="text1"/>
          <w:sz w:val="30"/>
          <w:szCs w:val="30"/>
        </w:rPr>
        <w:t>服务器虚拟化平台</w:t>
      </w:r>
      <w:r w:rsidR="007A1D34" w:rsidRPr="00683F87">
        <w:rPr>
          <w:rFonts w:ascii="仿宋" w:eastAsia="仿宋" w:hAnsi="仿宋" w:hint="eastAsia"/>
          <w:color w:val="000000" w:themeColor="text1"/>
          <w:sz w:val="30"/>
          <w:szCs w:val="30"/>
        </w:rPr>
        <w:t>现状及扩容需求背景</w:t>
      </w:r>
    </w:p>
    <w:p w:rsidR="007A1D34" w:rsidRPr="00683F87" w:rsidRDefault="007A1D34" w:rsidP="00D007C7">
      <w:pPr>
        <w:pStyle w:val="2"/>
        <w:rPr>
          <w:color w:val="000000" w:themeColor="text1"/>
          <w:sz w:val="28"/>
          <w:szCs w:val="28"/>
        </w:rPr>
      </w:pPr>
      <w:r w:rsidRPr="00683F87">
        <w:rPr>
          <w:rFonts w:ascii="仿宋" w:eastAsia="仿宋" w:hAnsi="仿宋" w:hint="eastAsia"/>
          <w:color w:val="000000" w:themeColor="text1"/>
          <w:sz w:val="28"/>
          <w:szCs w:val="28"/>
        </w:rPr>
        <w:t>1</w:t>
      </w:r>
      <w:r w:rsidR="00D007C7"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1 现状</w:t>
      </w:r>
    </w:p>
    <w:p w:rsidR="004830FE" w:rsidRPr="00683F87" w:rsidRDefault="00094F80" w:rsidP="00094F80">
      <w:pPr>
        <w:rPr>
          <w:rFonts w:ascii="仿宋" w:eastAsia="仿宋" w:hAnsi="仿宋"/>
          <w:b/>
          <w:color w:val="000000" w:themeColor="text1"/>
          <w:sz w:val="28"/>
          <w:szCs w:val="28"/>
        </w:rPr>
      </w:pPr>
      <w:r w:rsidRPr="00683F87">
        <w:rPr>
          <w:rFonts w:ascii="仿宋_GB2312" w:eastAsia="仿宋_GB2312" w:hAnsi="宋体" w:hint="eastAsia"/>
          <w:b/>
          <w:noProof/>
          <w:color w:val="000000" w:themeColor="text1"/>
          <w:sz w:val="28"/>
          <w:szCs w:val="28"/>
        </w:rPr>
        <w:drawing>
          <wp:inline distT="0" distB="0" distL="0" distR="0">
            <wp:extent cx="5274310" cy="2309151"/>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2309151"/>
                    </a:xfrm>
                    <a:prstGeom prst="rect">
                      <a:avLst/>
                    </a:prstGeom>
                    <a:noFill/>
                    <a:ln>
                      <a:noFill/>
                    </a:ln>
                  </pic:spPr>
                </pic:pic>
              </a:graphicData>
            </a:graphic>
          </wp:inline>
        </w:drawing>
      </w:r>
    </w:p>
    <w:p w:rsidR="00094F80" w:rsidRPr="00683F87" w:rsidRDefault="00094F80" w:rsidP="00094F80">
      <w:pPr>
        <w:widowControl/>
        <w:shd w:val="clear" w:color="auto" w:fill="FFFFFF"/>
        <w:spacing w:line="360" w:lineRule="atLeast"/>
        <w:ind w:firstLineChars="200" w:firstLine="560"/>
        <w:jc w:val="left"/>
        <w:rPr>
          <w:rFonts w:ascii="仿宋_GB2312" w:eastAsia="仿宋_GB2312" w:hAnsi="宋体"/>
          <w:color w:val="000000" w:themeColor="text1"/>
          <w:sz w:val="28"/>
          <w:szCs w:val="28"/>
        </w:rPr>
      </w:pPr>
      <w:r w:rsidRPr="00683F87">
        <w:rPr>
          <w:rFonts w:ascii="仿宋_GB2312" w:eastAsia="仿宋_GB2312" w:hAnsi="宋体" w:hint="eastAsia"/>
          <w:color w:val="000000" w:themeColor="text1"/>
          <w:sz w:val="28"/>
          <w:szCs w:val="28"/>
        </w:rPr>
        <w:t>如上图架构，目前我院</w:t>
      </w:r>
      <w:r w:rsidRPr="00683F87">
        <w:rPr>
          <w:rFonts w:ascii="仿宋_GB2312" w:eastAsia="仿宋_GB2312" w:hAnsi="宋体"/>
          <w:color w:val="000000" w:themeColor="text1"/>
          <w:sz w:val="28"/>
          <w:szCs w:val="28"/>
        </w:rPr>
        <w:t>主要的业务系统以虚拟机方式分别运行在新住院大楼和综合住院大楼机房的两套</w:t>
      </w:r>
      <w:r w:rsidRPr="00683F87">
        <w:rPr>
          <w:rFonts w:ascii="仿宋_GB2312" w:eastAsia="仿宋_GB2312" w:hAnsi="宋体" w:hint="eastAsia"/>
          <w:color w:val="000000" w:themeColor="text1"/>
          <w:sz w:val="28"/>
          <w:szCs w:val="28"/>
        </w:rPr>
        <w:t>VMWARE VSPHERE高可用集群</w:t>
      </w:r>
      <w:r w:rsidRPr="00683F87">
        <w:rPr>
          <w:rFonts w:ascii="仿宋_GB2312" w:eastAsia="仿宋_GB2312" w:hAnsi="宋体"/>
          <w:color w:val="000000" w:themeColor="text1"/>
          <w:sz w:val="28"/>
          <w:szCs w:val="28"/>
        </w:rPr>
        <w:t>上，所有数据均集中存放于</w:t>
      </w:r>
      <w:r w:rsidRPr="00683F87">
        <w:rPr>
          <w:rFonts w:ascii="仿宋_GB2312" w:eastAsia="仿宋_GB2312" w:hAnsi="宋体" w:hint="eastAsia"/>
          <w:color w:val="000000" w:themeColor="text1"/>
          <w:sz w:val="28"/>
          <w:szCs w:val="28"/>
        </w:rPr>
        <w:t>三套EMC 光纤存储系统上；业务数据在存储上的存放方式描述如下：</w:t>
      </w:r>
    </w:p>
    <w:p w:rsidR="00094F80" w:rsidRPr="00683F87" w:rsidRDefault="00094F80" w:rsidP="00094F80">
      <w:pPr>
        <w:widowControl/>
        <w:shd w:val="clear" w:color="auto" w:fill="FFFFFF"/>
        <w:spacing w:line="360" w:lineRule="atLeast"/>
        <w:ind w:firstLineChars="200" w:firstLine="560"/>
        <w:jc w:val="left"/>
        <w:rPr>
          <w:rFonts w:ascii="仿宋_GB2312" w:eastAsia="仿宋_GB2312" w:hAnsi="宋体"/>
          <w:color w:val="000000" w:themeColor="text1"/>
          <w:sz w:val="28"/>
          <w:szCs w:val="28"/>
        </w:rPr>
      </w:pPr>
      <w:r w:rsidRPr="00683F87">
        <w:rPr>
          <w:rFonts w:ascii="仿宋_GB2312" w:eastAsia="仿宋_GB2312" w:hAnsi="宋体"/>
          <w:color w:val="000000" w:themeColor="text1"/>
          <w:sz w:val="28"/>
          <w:szCs w:val="28"/>
        </w:rPr>
        <w:t>对于</w:t>
      </w:r>
      <w:r w:rsidRPr="00683F87">
        <w:rPr>
          <w:rFonts w:ascii="仿宋_GB2312" w:eastAsia="仿宋_GB2312" w:hAnsi="宋体" w:hint="eastAsia"/>
          <w:color w:val="000000" w:themeColor="text1"/>
          <w:sz w:val="28"/>
          <w:szCs w:val="28"/>
        </w:rPr>
        <w:t>HIS、LIS、EMR等关键核心业务系统数据，通过Veritas Storage foundation 在EMC VNX5500和EMC VNX5400实现了存储卷的同步功能镜像。对于PACS影像数据文件则单点分散存放于EMC CX340F、EMC VNX5400和EMC VNX5500上。</w:t>
      </w:r>
    </w:p>
    <w:p w:rsidR="00094F80" w:rsidRPr="00683F87" w:rsidRDefault="00094F80" w:rsidP="00094F80">
      <w:pPr>
        <w:widowControl/>
        <w:shd w:val="clear" w:color="auto" w:fill="FFFFFF"/>
        <w:spacing w:line="360" w:lineRule="atLeast"/>
        <w:ind w:firstLineChars="200" w:firstLine="560"/>
        <w:jc w:val="left"/>
        <w:rPr>
          <w:rFonts w:ascii="仿宋_GB2312" w:eastAsia="仿宋_GB2312" w:hAnsi="宋体"/>
          <w:color w:val="000000" w:themeColor="text1"/>
          <w:sz w:val="28"/>
          <w:szCs w:val="28"/>
        </w:rPr>
      </w:pPr>
      <w:r w:rsidRPr="00683F87">
        <w:rPr>
          <w:rFonts w:ascii="仿宋_GB2312" w:eastAsia="仿宋_GB2312" w:hAnsi="宋体" w:hint="eastAsia"/>
          <w:color w:val="000000" w:themeColor="text1"/>
          <w:sz w:val="28"/>
          <w:szCs w:val="28"/>
        </w:rPr>
        <w:lastRenderedPageBreak/>
        <w:t>在以上架构基础上可以实现虚拟机应用在两个数据中心机房之间</w:t>
      </w:r>
      <w:r w:rsidR="0025781D" w:rsidRPr="00683F87">
        <w:rPr>
          <w:rFonts w:ascii="仿宋_GB2312" w:eastAsia="仿宋_GB2312" w:hAnsi="宋体" w:hint="eastAsia"/>
          <w:color w:val="000000" w:themeColor="text1"/>
          <w:sz w:val="28"/>
          <w:szCs w:val="28"/>
        </w:rPr>
        <w:t>进行</w:t>
      </w:r>
      <w:r w:rsidRPr="00683F87">
        <w:rPr>
          <w:rFonts w:ascii="仿宋_GB2312" w:eastAsia="仿宋_GB2312" w:hAnsi="宋体" w:hint="eastAsia"/>
          <w:color w:val="000000" w:themeColor="text1"/>
          <w:sz w:val="28"/>
          <w:szCs w:val="28"/>
        </w:rPr>
        <w:t>业务不中断</w:t>
      </w:r>
      <w:r w:rsidR="0025781D" w:rsidRPr="00683F87">
        <w:rPr>
          <w:rFonts w:ascii="仿宋_GB2312" w:eastAsia="仿宋_GB2312" w:hAnsi="宋体" w:hint="eastAsia"/>
          <w:color w:val="000000" w:themeColor="text1"/>
          <w:sz w:val="28"/>
          <w:szCs w:val="28"/>
        </w:rPr>
        <w:t>的</w:t>
      </w:r>
      <w:r w:rsidRPr="00683F87">
        <w:rPr>
          <w:rFonts w:ascii="仿宋_GB2312" w:eastAsia="仿宋_GB2312" w:hAnsi="宋体" w:hint="eastAsia"/>
          <w:color w:val="000000" w:themeColor="text1"/>
          <w:sz w:val="28"/>
          <w:szCs w:val="28"/>
        </w:rPr>
        <w:t>切换。同时在任意一个存储出现故障不可访问的情况下业务不中断，数据不丢失。</w:t>
      </w:r>
    </w:p>
    <w:p w:rsidR="006040C1" w:rsidRPr="00683F87" w:rsidRDefault="006040C1" w:rsidP="006040C1">
      <w:pPr>
        <w:pStyle w:val="2"/>
        <w:rPr>
          <w:color w:val="000000" w:themeColor="text1"/>
          <w:sz w:val="28"/>
          <w:szCs w:val="28"/>
        </w:rPr>
      </w:pPr>
      <w:r w:rsidRPr="00683F87">
        <w:rPr>
          <w:rFonts w:ascii="仿宋" w:eastAsia="仿宋" w:hAnsi="仿宋" w:hint="eastAsia"/>
          <w:color w:val="000000" w:themeColor="text1"/>
          <w:sz w:val="28"/>
          <w:szCs w:val="28"/>
        </w:rPr>
        <w:t>1.2 需求背景说明</w:t>
      </w:r>
    </w:p>
    <w:p w:rsidR="007A1D34" w:rsidRPr="00683F87" w:rsidRDefault="006040C1" w:rsidP="007A1D34">
      <w:pPr>
        <w:widowControl/>
        <w:shd w:val="clear" w:color="auto" w:fill="FFFFFF"/>
        <w:spacing w:line="200" w:lineRule="atLeast"/>
        <w:jc w:val="left"/>
        <w:rPr>
          <w:rFonts w:ascii="仿宋_GB2312" w:eastAsia="仿宋_GB2312" w:hAnsi="宋体"/>
          <w:b/>
          <w:color w:val="000000" w:themeColor="text1"/>
          <w:sz w:val="28"/>
          <w:szCs w:val="28"/>
        </w:rPr>
      </w:pPr>
      <w:r w:rsidRPr="00683F87">
        <w:rPr>
          <w:rFonts w:ascii="仿宋_GB2312" w:eastAsia="仿宋_GB2312" w:hAnsi="宋体" w:hint="eastAsia"/>
          <w:b/>
          <w:color w:val="000000" w:themeColor="text1"/>
          <w:sz w:val="28"/>
          <w:szCs w:val="28"/>
        </w:rPr>
        <w:t>（</w:t>
      </w:r>
      <w:r w:rsidR="007A1D34" w:rsidRPr="00683F87">
        <w:rPr>
          <w:rFonts w:ascii="仿宋_GB2312" w:eastAsia="仿宋_GB2312" w:hAnsi="宋体" w:hint="eastAsia"/>
          <w:b/>
          <w:color w:val="000000" w:themeColor="text1"/>
          <w:sz w:val="28"/>
          <w:szCs w:val="28"/>
        </w:rPr>
        <w:t>1</w:t>
      </w:r>
      <w:r w:rsidRPr="00683F87">
        <w:rPr>
          <w:rFonts w:ascii="仿宋_GB2312" w:eastAsia="仿宋_GB2312" w:hAnsi="宋体" w:hint="eastAsia"/>
          <w:b/>
          <w:color w:val="000000" w:themeColor="text1"/>
          <w:sz w:val="28"/>
          <w:szCs w:val="28"/>
        </w:rPr>
        <w:t>）</w:t>
      </w:r>
      <w:r w:rsidR="007A1D34" w:rsidRPr="00683F87">
        <w:rPr>
          <w:rFonts w:ascii="仿宋_GB2312" w:eastAsia="仿宋_GB2312" w:hAnsi="宋体" w:hint="eastAsia"/>
          <w:b/>
          <w:color w:val="000000" w:themeColor="text1"/>
          <w:sz w:val="28"/>
          <w:szCs w:val="28"/>
        </w:rPr>
        <w:t>虚拟化平台计算机资源池扩容需求</w:t>
      </w:r>
      <w:r w:rsidRPr="00683F87">
        <w:rPr>
          <w:rFonts w:ascii="仿宋_GB2312" w:eastAsia="仿宋_GB2312" w:hAnsi="宋体" w:hint="eastAsia"/>
          <w:b/>
          <w:color w:val="000000" w:themeColor="text1"/>
          <w:sz w:val="28"/>
          <w:szCs w:val="28"/>
        </w:rPr>
        <w:t>说明</w:t>
      </w:r>
    </w:p>
    <w:p w:rsidR="007A1D34" w:rsidRPr="00683F87" w:rsidRDefault="007A1D34" w:rsidP="007A1D34">
      <w:pPr>
        <w:spacing w:line="360" w:lineRule="auto"/>
        <w:ind w:firstLineChars="200" w:firstLine="56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目前承载我院核心业务系统的服务器虚拟化平台始建于2012年，计算资源在2017年进行过一次扩充，目前由3台HP DL580G7和2台HP DL380G8 服务器通过部署VMWARE服务器虚拟化软件形成虚拟的计算资源池，截至到2019年03月，虚拟化平台承载运行的虚拟机应用达到40台左右。</w:t>
      </w:r>
    </w:p>
    <w:p w:rsidR="007A1D34" w:rsidRPr="00683F87" w:rsidRDefault="007A1D34" w:rsidP="007A1D34">
      <w:pPr>
        <w:spacing w:line="360" w:lineRule="auto"/>
        <w:ind w:firstLineChars="200" w:firstLine="56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首先由于应用系统的不断上线，需要大量的虚拟计算资源，由于现有虚拟化平台集群内的主机内存资源负载都比较高，如果集群内某台服务器出现故障，按照现有的服务器故障转移策略，另外正常运行的服务器剩余资源不足以保证迁移过来的虚拟机应用的正常运行，有可能导致业务响应慢，甚至不能运行的状况，存在较大的信息安全隐患。</w:t>
      </w:r>
    </w:p>
    <w:p w:rsidR="007A1D34" w:rsidRPr="00683F87" w:rsidRDefault="007A1D34" w:rsidP="007A1D34">
      <w:pPr>
        <w:spacing w:line="360" w:lineRule="auto"/>
        <w:ind w:firstLineChars="200" w:firstLine="56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其次，我院还在考虑新上线的其它业务系统，也需要新的计算资源去满足业务的需求。</w:t>
      </w:r>
    </w:p>
    <w:p w:rsidR="007A1D34" w:rsidRPr="00683F87" w:rsidRDefault="007A1D34" w:rsidP="007A1D34">
      <w:pPr>
        <w:spacing w:line="360" w:lineRule="auto"/>
        <w:ind w:firstLineChars="200" w:firstLine="56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另外，我院新门诊医技大楼机房即将启用，为了满足搬迁需要也急需要扩充新的计算资源。</w:t>
      </w:r>
    </w:p>
    <w:p w:rsidR="007A1D34" w:rsidRPr="00683F87" w:rsidRDefault="007A1D34" w:rsidP="007A1D34">
      <w:pPr>
        <w:widowControl/>
        <w:shd w:val="clear" w:color="auto" w:fill="FFFFFF"/>
        <w:spacing w:line="200" w:lineRule="atLeast"/>
        <w:jc w:val="left"/>
        <w:rPr>
          <w:rFonts w:ascii="仿宋_GB2312" w:eastAsia="仿宋_GB2312" w:hAnsi="宋体"/>
          <w:b/>
          <w:color w:val="000000" w:themeColor="text1"/>
          <w:sz w:val="28"/>
          <w:szCs w:val="28"/>
        </w:rPr>
      </w:pPr>
      <w:r w:rsidRPr="00683F87">
        <w:rPr>
          <w:rFonts w:ascii="仿宋_GB2312" w:eastAsia="仿宋_GB2312" w:hAnsi="宋体" w:hint="eastAsia"/>
          <w:b/>
          <w:color w:val="000000" w:themeColor="text1"/>
          <w:sz w:val="28"/>
          <w:szCs w:val="28"/>
        </w:rPr>
        <w:t xml:space="preserve">  </w:t>
      </w:r>
      <w:r w:rsidR="006040C1" w:rsidRPr="00683F87">
        <w:rPr>
          <w:rFonts w:ascii="仿宋_GB2312" w:eastAsia="仿宋_GB2312" w:hAnsi="宋体" w:hint="eastAsia"/>
          <w:b/>
          <w:color w:val="000000" w:themeColor="text1"/>
          <w:sz w:val="28"/>
          <w:szCs w:val="28"/>
        </w:rPr>
        <w:t>（</w:t>
      </w:r>
      <w:r w:rsidRPr="00683F87">
        <w:rPr>
          <w:rFonts w:ascii="仿宋_GB2312" w:eastAsia="仿宋_GB2312" w:hAnsi="宋体" w:hint="eastAsia"/>
          <w:b/>
          <w:color w:val="000000" w:themeColor="text1"/>
          <w:sz w:val="28"/>
          <w:szCs w:val="28"/>
        </w:rPr>
        <w:t>2</w:t>
      </w:r>
      <w:r w:rsidR="006040C1" w:rsidRPr="00683F87">
        <w:rPr>
          <w:rFonts w:ascii="仿宋_GB2312" w:eastAsia="仿宋_GB2312" w:hAnsi="宋体" w:hint="eastAsia"/>
          <w:b/>
          <w:color w:val="000000" w:themeColor="text1"/>
          <w:sz w:val="28"/>
          <w:szCs w:val="28"/>
        </w:rPr>
        <w:t>）</w:t>
      </w:r>
      <w:r w:rsidRPr="00683F87">
        <w:rPr>
          <w:rFonts w:ascii="仿宋_GB2312" w:eastAsia="仿宋_GB2312" w:hAnsi="宋体" w:hint="eastAsia"/>
          <w:b/>
          <w:color w:val="000000" w:themeColor="text1"/>
          <w:sz w:val="28"/>
          <w:szCs w:val="28"/>
        </w:rPr>
        <w:t>虚拟化平台存储资源池扩容需求</w:t>
      </w:r>
    </w:p>
    <w:p w:rsidR="007A1D34" w:rsidRPr="00683F87" w:rsidRDefault="007A1D34" w:rsidP="007A1D34">
      <w:pPr>
        <w:spacing w:line="360" w:lineRule="auto"/>
        <w:ind w:firstLineChars="200" w:firstLine="56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lastRenderedPageBreak/>
        <w:t>由于医院近年来，业务量大幅增长（影像检查检验人次门诊住院人次均有较大增长），近两年有新的应用系统不断上线，同时数字化检查设备升级换代。形成医疗业务数据，特别是PACS系统和新电子病历系统的数据量大幅增长，现有的存储设备及存储空间不能满足业务需要，因此必须对现有存储系统进行扩容改造。</w:t>
      </w:r>
    </w:p>
    <w:p w:rsidR="007A1D34" w:rsidRPr="00683F87" w:rsidRDefault="007A1D34" w:rsidP="007A1D34">
      <w:pPr>
        <w:spacing w:line="360" w:lineRule="auto"/>
        <w:ind w:firstLineChars="200" w:firstLine="56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同时，我院新门诊医技大楼机房即将启用，为了满足搬迁需要也需要扩充新的存储资源。</w:t>
      </w:r>
    </w:p>
    <w:p w:rsidR="00376FEC" w:rsidRPr="00683F87" w:rsidRDefault="001B7E4B" w:rsidP="000675F8">
      <w:pPr>
        <w:pStyle w:val="1"/>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2</w:t>
      </w:r>
      <w:r w:rsidR="007A1D34" w:rsidRPr="00683F87">
        <w:rPr>
          <w:rFonts w:ascii="仿宋" w:eastAsia="仿宋" w:hAnsi="仿宋" w:hint="eastAsia"/>
          <w:color w:val="000000" w:themeColor="text1"/>
          <w:sz w:val="28"/>
          <w:szCs w:val="28"/>
        </w:rPr>
        <w:t>虚拟化平台扩容</w:t>
      </w:r>
      <w:r w:rsidR="00290811" w:rsidRPr="00683F87">
        <w:rPr>
          <w:rFonts w:ascii="仿宋" w:eastAsia="仿宋" w:hAnsi="仿宋" w:hint="eastAsia"/>
          <w:color w:val="000000" w:themeColor="text1"/>
          <w:sz w:val="28"/>
          <w:szCs w:val="28"/>
        </w:rPr>
        <w:t>建设目标</w:t>
      </w:r>
      <w:r w:rsidR="000675F8" w:rsidRPr="00683F87">
        <w:rPr>
          <w:rFonts w:ascii="仿宋" w:eastAsia="仿宋" w:hAnsi="仿宋" w:hint="eastAsia"/>
          <w:color w:val="000000" w:themeColor="text1"/>
          <w:sz w:val="28"/>
          <w:szCs w:val="28"/>
        </w:rPr>
        <w:t>和任务要求</w:t>
      </w:r>
    </w:p>
    <w:p w:rsidR="007A1D34" w:rsidRPr="00683F87" w:rsidRDefault="007A1D34" w:rsidP="007A1D34">
      <w:pPr>
        <w:spacing w:line="360" w:lineRule="auto"/>
        <w:rPr>
          <w:rFonts w:ascii="仿宋" w:eastAsia="仿宋" w:hAnsi="仿宋"/>
          <w:color w:val="000000" w:themeColor="text1"/>
          <w:sz w:val="28"/>
          <w:szCs w:val="28"/>
        </w:rPr>
      </w:pPr>
      <w:r w:rsidRPr="00683F87">
        <w:rPr>
          <w:rFonts w:hint="eastAsia"/>
          <w:color w:val="000000" w:themeColor="text1"/>
          <w:sz w:val="24"/>
          <w:szCs w:val="24"/>
        </w:rPr>
        <w:t xml:space="preserve">  </w:t>
      </w:r>
      <w:r w:rsidRPr="00683F87">
        <w:rPr>
          <w:rFonts w:hint="eastAsia"/>
          <w:color w:val="000000" w:themeColor="text1"/>
          <w:sz w:val="28"/>
          <w:szCs w:val="28"/>
        </w:rPr>
        <w:t xml:space="preserve">  </w:t>
      </w:r>
      <w:r w:rsidRPr="00683F87">
        <w:rPr>
          <w:rFonts w:ascii="仿宋" w:eastAsia="仿宋" w:hAnsi="仿宋" w:hint="eastAsia"/>
          <w:color w:val="000000" w:themeColor="text1"/>
          <w:sz w:val="28"/>
          <w:szCs w:val="28"/>
        </w:rPr>
        <w:t>基于以上原因，需要考虑对数据中心虚拟化平台的计算存储资源进行扩容， 扩容后的平台应满足以下任务目标：</w:t>
      </w:r>
    </w:p>
    <w:p w:rsidR="007A1D34" w:rsidRPr="00683F87" w:rsidRDefault="007A1D34" w:rsidP="007A1D34">
      <w:pPr>
        <w:widowControl/>
        <w:shd w:val="clear" w:color="auto" w:fill="FFFFFF"/>
        <w:spacing w:line="360" w:lineRule="atLeast"/>
        <w:ind w:firstLineChars="200" w:firstLine="560"/>
        <w:jc w:val="left"/>
        <w:rPr>
          <w:rFonts w:ascii="仿宋" w:eastAsia="仿宋" w:hAnsi="仿宋"/>
          <w:color w:val="000000" w:themeColor="text1"/>
          <w:sz w:val="28"/>
          <w:szCs w:val="28"/>
        </w:rPr>
      </w:pPr>
      <w:r w:rsidRPr="00683F87">
        <w:rPr>
          <w:rFonts w:ascii="仿宋_GB2312" w:eastAsia="仿宋_GB2312" w:hAnsi="宋体" w:hint="eastAsia"/>
          <w:color w:val="000000" w:themeColor="text1"/>
          <w:sz w:val="28"/>
          <w:szCs w:val="28"/>
        </w:rPr>
        <w:t>1</w:t>
      </w:r>
      <w:r w:rsidR="000675F8" w:rsidRPr="00683F87">
        <w:rPr>
          <w:rFonts w:ascii="仿宋_GB2312" w:eastAsia="仿宋_GB2312" w:hAnsi="宋体" w:hint="eastAsia"/>
          <w:color w:val="000000" w:themeColor="text1"/>
          <w:sz w:val="28"/>
          <w:szCs w:val="28"/>
        </w:rPr>
        <w:t>)</w:t>
      </w:r>
      <w:r w:rsidRPr="00683F87">
        <w:rPr>
          <w:rFonts w:ascii="仿宋_GB2312" w:eastAsia="仿宋_GB2312" w:hAnsi="宋体" w:hint="eastAsia"/>
          <w:color w:val="000000" w:themeColor="text1"/>
          <w:sz w:val="28"/>
          <w:szCs w:val="28"/>
        </w:rPr>
        <w:t>能够为将</w:t>
      </w:r>
      <w:r w:rsidRPr="00683F87">
        <w:rPr>
          <w:rFonts w:ascii="仿宋" w:eastAsia="仿宋" w:hAnsi="仿宋" w:hint="eastAsia"/>
          <w:color w:val="000000" w:themeColor="text1"/>
          <w:sz w:val="28"/>
          <w:szCs w:val="28"/>
        </w:rPr>
        <w:t>综合住院楼机房系统和</w:t>
      </w:r>
      <w:r w:rsidRPr="00683F87">
        <w:rPr>
          <w:rFonts w:ascii="仿宋_GB2312" w:eastAsia="仿宋_GB2312" w:hAnsi="宋体" w:hint="eastAsia"/>
          <w:color w:val="000000" w:themeColor="text1"/>
          <w:sz w:val="28"/>
          <w:szCs w:val="28"/>
        </w:rPr>
        <w:t>和数据到迁移到门诊医技大楼机房</w:t>
      </w:r>
      <w:r w:rsidRPr="00683F87">
        <w:rPr>
          <w:rFonts w:ascii="仿宋" w:eastAsia="仿宋" w:hAnsi="仿宋" w:hint="eastAsia"/>
          <w:color w:val="000000" w:themeColor="text1"/>
          <w:sz w:val="28"/>
          <w:szCs w:val="28"/>
        </w:rPr>
        <w:t>提供足够资源保障。</w:t>
      </w:r>
    </w:p>
    <w:p w:rsidR="007A1D34" w:rsidRPr="00683F87" w:rsidRDefault="007A1D34" w:rsidP="007A1D34">
      <w:pPr>
        <w:widowControl/>
        <w:shd w:val="clear" w:color="auto" w:fill="FFFFFF"/>
        <w:spacing w:line="360" w:lineRule="atLeast"/>
        <w:ind w:firstLineChars="200" w:firstLine="560"/>
        <w:jc w:val="left"/>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2</w:t>
      </w:r>
      <w:r w:rsidR="000675F8"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扩容后的资源还应能满足医院业务增长3-5年的需要，同时需要保证现有业务系统运行基础架构的可用性和稳定性。</w:t>
      </w:r>
    </w:p>
    <w:p w:rsidR="000675F8" w:rsidRPr="00683F87" w:rsidRDefault="000675F8" w:rsidP="000675F8">
      <w:pPr>
        <w:spacing w:line="360" w:lineRule="auto"/>
        <w:ind w:firstLineChars="200" w:firstLine="56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本次扩容建设具体的内容要求如下：</w:t>
      </w:r>
    </w:p>
    <w:p w:rsidR="000675F8" w:rsidRPr="00683F87" w:rsidRDefault="000675F8" w:rsidP="000675F8">
      <w:pPr>
        <w:spacing w:line="360" w:lineRule="auto"/>
        <w:ind w:firstLineChars="200" w:firstLine="56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1）在新医技门诊大楼机房增加3台服务器作为虚拟物理主机，单台配置2颗12核CPU，1024GB内存，提供冗余的光纤通道端口和万兆网卡。</w:t>
      </w:r>
    </w:p>
    <w:p w:rsidR="000675F8" w:rsidRPr="00683F87" w:rsidRDefault="000675F8" w:rsidP="000675F8">
      <w:pPr>
        <w:spacing w:line="360" w:lineRule="auto"/>
        <w:ind w:firstLineChars="200" w:firstLine="56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2）在新医技门诊大楼机房新增加1台光纤阵列，2台存储光纤交换机。满足新购3台服务器，以及从综合住院楼核心机房搬迁到门诊医技大楼机房和和新住院大楼核心机房虚拟服务器对磁盘阵列存</w:t>
      </w:r>
      <w:r w:rsidRPr="00683F87">
        <w:rPr>
          <w:rFonts w:ascii="仿宋" w:eastAsia="仿宋" w:hAnsi="仿宋" w:hint="eastAsia"/>
          <w:color w:val="000000" w:themeColor="text1"/>
          <w:sz w:val="28"/>
          <w:szCs w:val="28"/>
        </w:rPr>
        <w:lastRenderedPageBreak/>
        <w:t>储空间的连接访问。</w:t>
      </w:r>
    </w:p>
    <w:p w:rsidR="000675F8" w:rsidRPr="00683F87" w:rsidRDefault="000675F8" w:rsidP="000675F8">
      <w:pPr>
        <w:spacing w:line="360" w:lineRule="auto"/>
        <w:ind w:firstLineChars="100" w:firstLine="28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3</w:t>
      </w:r>
      <w:r w:rsidR="00FA582C"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通过单模光纤线缆实现门诊医技楼和新机房综合住院大楼及新住院大楼机房SAN存储网络的连接。</w:t>
      </w:r>
    </w:p>
    <w:p w:rsidR="000675F8" w:rsidRPr="00683F87" w:rsidRDefault="000675F8" w:rsidP="000675F8">
      <w:pPr>
        <w:spacing w:line="360" w:lineRule="auto"/>
        <w:ind w:firstLineChars="100" w:firstLine="28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4</w:t>
      </w:r>
      <w:r w:rsidR="00FA582C"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新增加6个CPU 的服务器器虚拟化企业增强版虚拟化许可，部署在新增加的3台服务器计算节点，形成新虚拟计算集群池。</w:t>
      </w:r>
    </w:p>
    <w:p w:rsidR="000675F8" w:rsidRPr="00683F87" w:rsidRDefault="000675F8" w:rsidP="000675F8">
      <w:pPr>
        <w:spacing w:line="360" w:lineRule="auto"/>
        <w:ind w:firstLineChars="100" w:firstLine="28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5</w:t>
      </w:r>
      <w:r w:rsidR="00FA582C"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部署服务器虚拟化平台</w:t>
      </w:r>
      <w:r w:rsidRPr="00683F87">
        <w:rPr>
          <w:rFonts w:ascii="仿宋" w:eastAsia="仿宋" w:hAnsi="仿宋"/>
          <w:color w:val="000000" w:themeColor="text1"/>
          <w:sz w:val="28"/>
          <w:szCs w:val="28"/>
        </w:rPr>
        <w:t>运维管理软件，</w:t>
      </w:r>
      <w:r w:rsidRPr="00683F87">
        <w:rPr>
          <w:rFonts w:ascii="仿宋" w:eastAsia="仿宋" w:hAnsi="仿宋" w:hint="eastAsia"/>
          <w:color w:val="000000" w:themeColor="text1"/>
          <w:sz w:val="28"/>
          <w:szCs w:val="28"/>
        </w:rPr>
        <w:t>针对服务器虚拟化环境进行可视化运维管理。</w:t>
      </w:r>
    </w:p>
    <w:p w:rsidR="000675F8" w:rsidRPr="00683F87" w:rsidRDefault="000675F8" w:rsidP="000675F8">
      <w:pPr>
        <w:spacing w:line="360" w:lineRule="auto"/>
        <w:ind w:firstLineChars="100" w:firstLine="28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6</w:t>
      </w:r>
      <w:r w:rsidR="00FA582C"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为了保证新增加节点服务器上面运行的虚拟机应用存储的可靠性，新增加3</w:t>
      </w:r>
      <w:r w:rsidRPr="00683F87">
        <w:rPr>
          <w:rFonts w:ascii="仿宋" w:eastAsia="仿宋" w:hAnsi="仿宋"/>
          <w:color w:val="000000" w:themeColor="text1"/>
          <w:sz w:val="28"/>
          <w:szCs w:val="28"/>
        </w:rPr>
        <w:t>台服务器的（</w:t>
      </w:r>
      <w:r w:rsidRPr="00683F87">
        <w:rPr>
          <w:rFonts w:ascii="仿宋" w:eastAsia="仿宋" w:hAnsi="仿宋" w:hint="eastAsia"/>
          <w:color w:val="000000" w:themeColor="text1"/>
          <w:sz w:val="28"/>
          <w:szCs w:val="28"/>
        </w:rPr>
        <w:t>6个 CPU</w:t>
      </w:r>
      <w:r w:rsidRPr="00683F87">
        <w:rPr>
          <w:rFonts w:ascii="仿宋" w:eastAsia="仿宋" w:hAnsi="仿宋"/>
          <w:color w:val="000000" w:themeColor="text1"/>
          <w:sz w:val="28"/>
          <w:szCs w:val="28"/>
        </w:rPr>
        <w:t>）的存储高可用镜像许可，实现迁移后新购</w:t>
      </w:r>
      <w:r w:rsidRPr="00683F87">
        <w:rPr>
          <w:rFonts w:ascii="仿宋" w:eastAsia="仿宋" w:hAnsi="仿宋" w:hint="eastAsia"/>
          <w:color w:val="000000" w:themeColor="text1"/>
          <w:sz w:val="28"/>
          <w:szCs w:val="28"/>
        </w:rPr>
        <w:t>光纤磁盘阵列和原有EMC VNX系列磁盘阵列的存储卷同步镜像管理。</w:t>
      </w:r>
    </w:p>
    <w:p w:rsidR="00FA582C" w:rsidRPr="00683F87" w:rsidRDefault="00FA582C" w:rsidP="000675F8">
      <w:pPr>
        <w:spacing w:line="360" w:lineRule="auto"/>
        <w:ind w:firstLineChars="100" w:firstLine="28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7）提供以上新购软硬件设备的安装调试集成服务。</w:t>
      </w:r>
    </w:p>
    <w:p w:rsidR="00FA582C" w:rsidRPr="00683F87" w:rsidRDefault="00FA582C" w:rsidP="00FA582C">
      <w:pPr>
        <w:spacing w:line="360" w:lineRule="auto"/>
        <w:ind w:firstLineChars="100" w:firstLine="28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8）提供综合住院楼机房现有虚拟和物理服务器系统和数据向新门诊医技大楼或新住院大楼机房虚拟化服务器平台迁移的服务。</w:t>
      </w:r>
    </w:p>
    <w:p w:rsidR="00FA582C" w:rsidRPr="00683F87" w:rsidRDefault="00FA582C" w:rsidP="00FA582C">
      <w:pPr>
        <w:spacing w:line="360" w:lineRule="auto"/>
        <w:ind w:firstLineChars="100" w:firstLine="280"/>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9）提供综合住院楼信息核心机房可利用信息设备搬迁至新门急诊医技大楼机房服务。</w:t>
      </w:r>
    </w:p>
    <w:p w:rsidR="00FA582C" w:rsidRPr="00683F87" w:rsidRDefault="00FA582C" w:rsidP="00FA582C">
      <w:pPr>
        <w:spacing w:line="360" w:lineRule="auto"/>
        <w:ind w:firstLineChars="100" w:firstLine="280"/>
        <w:rPr>
          <w:rFonts w:ascii="仿宋" w:eastAsia="仿宋" w:hAnsi="仿宋"/>
          <w:color w:val="000000" w:themeColor="text1"/>
          <w:sz w:val="28"/>
          <w:szCs w:val="28"/>
        </w:rPr>
      </w:pPr>
    </w:p>
    <w:p w:rsidR="000675F8" w:rsidRPr="00683F87" w:rsidRDefault="000675F8" w:rsidP="000675F8">
      <w:pPr>
        <w:spacing w:line="360" w:lineRule="auto"/>
        <w:rPr>
          <w:rFonts w:ascii="仿宋" w:eastAsia="仿宋" w:hAnsi="仿宋"/>
          <w:color w:val="000000" w:themeColor="text1"/>
          <w:sz w:val="28"/>
          <w:szCs w:val="28"/>
        </w:rPr>
      </w:pPr>
    </w:p>
    <w:p w:rsidR="000675F8" w:rsidRPr="00683F87" w:rsidRDefault="000675F8" w:rsidP="007A1D34">
      <w:pPr>
        <w:widowControl/>
        <w:shd w:val="clear" w:color="auto" w:fill="FFFFFF"/>
        <w:spacing w:line="360" w:lineRule="atLeast"/>
        <w:ind w:firstLineChars="200" w:firstLine="560"/>
        <w:jc w:val="left"/>
        <w:rPr>
          <w:rFonts w:ascii="仿宋_GB2312" w:eastAsia="仿宋_GB2312" w:hAnsi="宋体"/>
          <w:color w:val="000000" w:themeColor="text1"/>
          <w:sz w:val="28"/>
          <w:szCs w:val="28"/>
        </w:rPr>
      </w:pPr>
    </w:p>
    <w:p w:rsidR="007A1D34" w:rsidRPr="00683F87" w:rsidRDefault="007A1D34" w:rsidP="007A1D34">
      <w:pPr>
        <w:rPr>
          <w:color w:val="000000" w:themeColor="text1"/>
        </w:rPr>
      </w:pPr>
    </w:p>
    <w:p w:rsidR="00B442AD" w:rsidRPr="00683F87" w:rsidRDefault="001B7E4B" w:rsidP="001B7E4B">
      <w:pPr>
        <w:pStyle w:val="1"/>
        <w:rPr>
          <w:rFonts w:ascii="仿宋" w:eastAsia="仿宋" w:hAnsi="仿宋"/>
          <w:color w:val="000000" w:themeColor="text1"/>
        </w:rPr>
      </w:pPr>
      <w:r w:rsidRPr="00683F87">
        <w:rPr>
          <w:rFonts w:ascii="仿宋" w:eastAsia="仿宋" w:hAnsi="仿宋" w:hint="eastAsia"/>
          <w:color w:val="000000" w:themeColor="text1"/>
        </w:rPr>
        <w:lastRenderedPageBreak/>
        <w:t>3</w:t>
      </w:r>
      <w:r w:rsidR="00447421" w:rsidRPr="00683F87">
        <w:rPr>
          <w:rFonts w:ascii="仿宋" w:eastAsia="仿宋" w:hAnsi="仿宋" w:hint="eastAsia"/>
          <w:color w:val="000000" w:themeColor="text1"/>
        </w:rPr>
        <w:t>项目商务要求</w:t>
      </w:r>
    </w:p>
    <w:p w:rsidR="00EB0D0B" w:rsidRPr="00683F87" w:rsidRDefault="00047DC8" w:rsidP="00047DC8">
      <w:pPr>
        <w:pStyle w:val="2"/>
        <w:ind w:left="283"/>
        <w:rPr>
          <w:rFonts w:ascii="仿宋" w:eastAsia="仿宋" w:hAnsi="仿宋"/>
          <w:color w:val="000000" w:themeColor="text1"/>
        </w:rPr>
      </w:pPr>
      <w:r w:rsidRPr="00683F87">
        <w:rPr>
          <w:rFonts w:ascii="仿宋" w:eastAsia="仿宋" w:hAnsi="仿宋" w:hint="eastAsia"/>
          <w:color w:val="000000" w:themeColor="text1"/>
        </w:rPr>
        <w:t>3</w:t>
      </w:r>
      <w:r w:rsidRPr="00683F87">
        <w:rPr>
          <w:rFonts w:ascii="仿宋" w:eastAsia="仿宋" w:hAnsi="仿宋"/>
          <w:color w:val="000000" w:themeColor="text1"/>
        </w:rPr>
        <w:t>.</w:t>
      </w:r>
      <w:r w:rsidR="00FA582C" w:rsidRPr="00683F87">
        <w:rPr>
          <w:rFonts w:ascii="仿宋" w:eastAsia="仿宋" w:hAnsi="仿宋" w:hint="eastAsia"/>
          <w:color w:val="000000" w:themeColor="text1"/>
        </w:rPr>
        <w:t>1</w:t>
      </w:r>
      <w:r w:rsidR="00EB0D0B" w:rsidRPr="00683F87">
        <w:rPr>
          <w:rFonts w:ascii="仿宋" w:eastAsia="仿宋" w:hAnsi="仿宋" w:hint="eastAsia"/>
          <w:color w:val="000000" w:themeColor="text1"/>
        </w:rPr>
        <w:t>项目建设</w:t>
      </w:r>
      <w:r w:rsidR="00495CEF" w:rsidRPr="00683F87">
        <w:rPr>
          <w:rFonts w:ascii="仿宋" w:eastAsia="仿宋" w:hAnsi="仿宋" w:hint="eastAsia"/>
          <w:color w:val="000000" w:themeColor="text1"/>
        </w:rPr>
        <w:t>供应服务商</w:t>
      </w:r>
      <w:r w:rsidR="00EB0D0B" w:rsidRPr="00683F87">
        <w:rPr>
          <w:rFonts w:ascii="仿宋" w:eastAsia="仿宋" w:hAnsi="仿宋" w:hint="eastAsia"/>
          <w:color w:val="000000" w:themeColor="text1"/>
        </w:rPr>
        <w:t>资质要求</w:t>
      </w:r>
    </w:p>
    <w:p w:rsidR="000E5A99" w:rsidRPr="00683F87" w:rsidRDefault="000E5A99" w:rsidP="000E5A99">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1</w:t>
      </w:r>
      <w:r w:rsidR="00495CEF"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具有独立承担民事责任的能力；</w:t>
      </w:r>
    </w:p>
    <w:p w:rsidR="000E5A99" w:rsidRPr="00683F87" w:rsidRDefault="000E5A99" w:rsidP="000E5A99">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2</w:t>
      </w:r>
      <w:r w:rsidR="00495CEF"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具有良好的商业信誉和健全的财务会计制度；</w:t>
      </w:r>
    </w:p>
    <w:p w:rsidR="000E5A99" w:rsidRPr="00683F87" w:rsidRDefault="000E5A99" w:rsidP="000E5A99">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3</w:t>
      </w:r>
      <w:r w:rsidR="00495CEF"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具有履行合同所必须的设备和专业技术能力；</w:t>
      </w:r>
    </w:p>
    <w:p w:rsidR="000E5A99" w:rsidRPr="00683F87" w:rsidRDefault="000E5A99" w:rsidP="000E5A99">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4</w:t>
      </w:r>
      <w:r w:rsidR="00495CEF"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具有依法缴纳税收和社会保障资金的良好记录；</w:t>
      </w:r>
    </w:p>
    <w:p w:rsidR="000E5A99" w:rsidRPr="00683F87" w:rsidRDefault="000E5A99" w:rsidP="000E5A99">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5</w:t>
      </w:r>
      <w:r w:rsidR="00495CEF"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参加本次采购活动前三年内，在经营活动中没有重大违法记录；</w:t>
      </w:r>
    </w:p>
    <w:p w:rsidR="000E5A99" w:rsidRPr="00683F87" w:rsidRDefault="000E5A99" w:rsidP="000E5A99">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6</w:t>
      </w:r>
      <w:r w:rsidR="00495CEF"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法律、行政法规规定的其他条件；</w:t>
      </w:r>
    </w:p>
    <w:p w:rsidR="00EB0D0B" w:rsidRPr="00683F87" w:rsidRDefault="00BB2FFD" w:rsidP="00BB2FFD">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7</w:t>
      </w:r>
      <w:r w:rsidR="00495CEF" w:rsidRPr="00683F87">
        <w:rPr>
          <w:rFonts w:ascii="仿宋" w:eastAsia="仿宋" w:hAnsi="仿宋" w:hint="eastAsia"/>
          <w:color w:val="000000" w:themeColor="text1"/>
          <w:sz w:val="28"/>
          <w:szCs w:val="28"/>
        </w:rPr>
        <w:t>）</w:t>
      </w:r>
      <w:r w:rsidR="000E5A99" w:rsidRPr="00683F87">
        <w:rPr>
          <w:rFonts w:ascii="仿宋" w:eastAsia="仿宋" w:hAnsi="仿宋" w:hint="eastAsia"/>
          <w:color w:val="000000" w:themeColor="text1"/>
          <w:sz w:val="28"/>
          <w:szCs w:val="28"/>
        </w:rPr>
        <w:t>本项目不接受联合体投标。</w:t>
      </w:r>
    </w:p>
    <w:p w:rsidR="000E5A99" w:rsidRPr="00683F87" w:rsidRDefault="00047DC8" w:rsidP="00047DC8">
      <w:pPr>
        <w:pStyle w:val="2"/>
        <w:ind w:left="283"/>
        <w:rPr>
          <w:rFonts w:ascii="仿宋" w:eastAsia="仿宋" w:hAnsi="仿宋"/>
          <w:color w:val="000000" w:themeColor="text1"/>
        </w:rPr>
      </w:pPr>
      <w:r w:rsidRPr="00683F87">
        <w:rPr>
          <w:rFonts w:ascii="仿宋" w:eastAsia="仿宋" w:hAnsi="仿宋" w:hint="eastAsia"/>
          <w:color w:val="000000" w:themeColor="text1"/>
        </w:rPr>
        <w:t>3</w:t>
      </w:r>
      <w:r w:rsidRPr="00683F87">
        <w:rPr>
          <w:rFonts w:ascii="仿宋" w:eastAsia="仿宋" w:hAnsi="仿宋"/>
          <w:color w:val="000000" w:themeColor="text1"/>
        </w:rPr>
        <w:t>.</w:t>
      </w:r>
      <w:r w:rsidR="005630E9" w:rsidRPr="00683F87">
        <w:rPr>
          <w:rFonts w:ascii="仿宋" w:eastAsia="仿宋" w:hAnsi="仿宋" w:hint="eastAsia"/>
          <w:color w:val="000000" w:themeColor="text1"/>
        </w:rPr>
        <w:t>2</w:t>
      </w:r>
      <w:r w:rsidR="000E5A99" w:rsidRPr="00683F87">
        <w:rPr>
          <w:rFonts w:ascii="仿宋" w:eastAsia="仿宋" w:hAnsi="仿宋" w:hint="eastAsia"/>
          <w:color w:val="000000" w:themeColor="text1"/>
        </w:rPr>
        <w:t>项目建设售后服务要求</w:t>
      </w:r>
    </w:p>
    <w:p w:rsidR="000E5A99" w:rsidRPr="00683F87" w:rsidRDefault="00495CEF" w:rsidP="00263588">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1）</w:t>
      </w:r>
      <w:r w:rsidR="000E5A99" w:rsidRPr="00683F87">
        <w:rPr>
          <w:rFonts w:ascii="仿宋" w:eastAsia="仿宋" w:hAnsi="仿宋" w:hint="eastAsia"/>
          <w:color w:val="000000" w:themeColor="text1"/>
          <w:sz w:val="28"/>
          <w:szCs w:val="28"/>
        </w:rPr>
        <w:t>所有硬件产品验收合格后提供</w:t>
      </w:r>
      <w:r w:rsidR="00BB2FFD" w:rsidRPr="00683F87">
        <w:rPr>
          <w:rFonts w:ascii="仿宋" w:eastAsia="仿宋" w:hAnsi="仿宋" w:hint="eastAsia"/>
          <w:color w:val="000000" w:themeColor="text1"/>
          <w:sz w:val="28"/>
          <w:szCs w:val="28"/>
        </w:rPr>
        <w:t>原</w:t>
      </w:r>
      <w:r w:rsidR="00373B7F" w:rsidRPr="00683F87">
        <w:rPr>
          <w:rFonts w:ascii="仿宋" w:eastAsia="仿宋" w:hAnsi="仿宋" w:hint="eastAsia"/>
          <w:color w:val="000000" w:themeColor="text1"/>
          <w:sz w:val="28"/>
          <w:szCs w:val="28"/>
        </w:rPr>
        <w:t>厂</w:t>
      </w:r>
      <w:r w:rsidR="00BB2FFD" w:rsidRPr="00683F87">
        <w:rPr>
          <w:rFonts w:ascii="仿宋" w:eastAsia="仿宋" w:hAnsi="仿宋" w:hint="eastAsia"/>
          <w:color w:val="000000" w:themeColor="text1"/>
          <w:sz w:val="28"/>
          <w:szCs w:val="28"/>
        </w:rPr>
        <w:t>3年</w:t>
      </w:r>
      <w:r w:rsidR="000E5A99" w:rsidRPr="00683F87">
        <w:rPr>
          <w:rFonts w:ascii="仿宋" w:eastAsia="仿宋" w:hAnsi="仿宋" w:hint="eastAsia"/>
          <w:color w:val="000000" w:themeColor="text1"/>
          <w:sz w:val="28"/>
          <w:szCs w:val="28"/>
        </w:rPr>
        <w:t>免费质保服务，所有软件</w:t>
      </w:r>
      <w:r w:rsidR="00BB2FFD" w:rsidRPr="00683F87">
        <w:rPr>
          <w:rFonts w:ascii="仿宋" w:eastAsia="仿宋" w:hAnsi="仿宋" w:hint="eastAsia"/>
          <w:color w:val="000000" w:themeColor="text1"/>
          <w:sz w:val="28"/>
          <w:szCs w:val="28"/>
        </w:rPr>
        <w:t>提供原厂1年的免费技术支持和升级保障</w:t>
      </w:r>
      <w:r w:rsidR="000E5A99" w:rsidRPr="00683F87">
        <w:rPr>
          <w:rFonts w:ascii="仿宋" w:eastAsia="仿宋" w:hAnsi="仿宋" w:hint="eastAsia"/>
          <w:color w:val="000000" w:themeColor="text1"/>
          <w:sz w:val="28"/>
          <w:szCs w:val="28"/>
        </w:rPr>
        <w:t>服务，对软件产品生命周期内所有的重大BUG修复、关键安全性升级等服务应免费提供，保修期</w:t>
      </w:r>
      <w:r w:rsidR="00BB2FFD" w:rsidRPr="00683F87">
        <w:rPr>
          <w:rFonts w:ascii="仿宋" w:eastAsia="仿宋" w:hAnsi="仿宋" w:hint="eastAsia"/>
          <w:color w:val="000000" w:themeColor="text1"/>
          <w:sz w:val="28"/>
          <w:szCs w:val="28"/>
        </w:rPr>
        <w:t>和维护期</w:t>
      </w:r>
      <w:r w:rsidR="000E5A99" w:rsidRPr="00683F87">
        <w:rPr>
          <w:rFonts w:ascii="仿宋" w:eastAsia="仿宋" w:hAnsi="仿宋" w:hint="eastAsia"/>
          <w:color w:val="000000" w:themeColor="text1"/>
          <w:sz w:val="28"/>
          <w:szCs w:val="28"/>
        </w:rPr>
        <w:t>自产品验收合格之日起算。</w:t>
      </w:r>
    </w:p>
    <w:p w:rsidR="000E5A99" w:rsidRPr="00683F87" w:rsidRDefault="000E5A99" w:rsidP="00263588">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t>2</w:t>
      </w:r>
      <w:r w:rsidR="00495CEF" w:rsidRPr="00683F87">
        <w:rPr>
          <w:rFonts w:ascii="仿宋" w:eastAsia="仿宋" w:hAnsi="仿宋" w:hint="eastAsia"/>
          <w:color w:val="000000" w:themeColor="text1"/>
          <w:sz w:val="28"/>
          <w:szCs w:val="28"/>
        </w:rPr>
        <w:t>）</w:t>
      </w:r>
      <w:r w:rsidRPr="00683F87">
        <w:rPr>
          <w:rFonts w:ascii="仿宋" w:eastAsia="仿宋" w:hAnsi="仿宋" w:hint="eastAsia"/>
          <w:color w:val="000000" w:themeColor="text1"/>
          <w:sz w:val="28"/>
          <w:szCs w:val="28"/>
        </w:rPr>
        <w:t>乙方接到甲方故障通知后应在</w:t>
      </w:r>
      <w:r w:rsidR="00D515DC" w:rsidRPr="00683F87">
        <w:rPr>
          <w:rFonts w:ascii="仿宋" w:eastAsia="仿宋" w:hAnsi="仿宋" w:hint="eastAsia"/>
          <w:color w:val="000000" w:themeColor="text1"/>
          <w:sz w:val="28"/>
          <w:szCs w:val="28"/>
        </w:rPr>
        <w:t>15分钟内相应，进行远程指导或者协助。远程协助无法解决问题的应</w:t>
      </w:r>
      <w:r w:rsidRPr="00683F87">
        <w:rPr>
          <w:rFonts w:ascii="仿宋" w:eastAsia="仿宋" w:hAnsi="仿宋" w:hint="eastAsia"/>
          <w:color w:val="000000" w:themeColor="text1"/>
          <w:sz w:val="28"/>
          <w:szCs w:val="28"/>
        </w:rPr>
        <w:t>指派人员</w:t>
      </w:r>
      <w:r w:rsidR="00D515DC" w:rsidRPr="00683F87">
        <w:rPr>
          <w:rFonts w:ascii="仿宋" w:eastAsia="仿宋" w:hAnsi="仿宋" w:hint="eastAsia"/>
          <w:color w:val="000000" w:themeColor="text1"/>
          <w:sz w:val="28"/>
          <w:szCs w:val="28"/>
        </w:rPr>
        <w:t>2小时内到现场</w:t>
      </w:r>
      <w:r w:rsidRPr="00683F87">
        <w:rPr>
          <w:rFonts w:ascii="仿宋" w:eastAsia="仿宋" w:hAnsi="仿宋" w:hint="eastAsia"/>
          <w:color w:val="000000" w:themeColor="text1"/>
          <w:sz w:val="28"/>
          <w:szCs w:val="28"/>
        </w:rPr>
        <w:t>进行检测维修，如维修不涉及零配件更换，应在</w:t>
      </w:r>
      <w:r w:rsidR="00D515DC" w:rsidRPr="00683F87">
        <w:rPr>
          <w:rFonts w:ascii="仿宋" w:eastAsia="仿宋" w:hAnsi="仿宋" w:hint="eastAsia"/>
          <w:color w:val="000000" w:themeColor="text1"/>
          <w:sz w:val="28"/>
          <w:szCs w:val="28"/>
        </w:rPr>
        <w:t>4小时</w:t>
      </w:r>
      <w:r w:rsidRPr="00683F87">
        <w:rPr>
          <w:rFonts w:ascii="仿宋" w:eastAsia="仿宋" w:hAnsi="仿宋" w:hint="eastAsia"/>
          <w:color w:val="000000" w:themeColor="text1"/>
          <w:sz w:val="28"/>
          <w:szCs w:val="28"/>
        </w:rPr>
        <w:t>内修复完毕；如涉及到零配件更换，应在</w:t>
      </w:r>
      <w:r w:rsidR="00D515DC" w:rsidRPr="00683F87">
        <w:rPr>
          <w:rFonts w:ascii="仿宋" w:eastAsia="仿宋" w:hAnsi="仿宋" w:hint="eastAsia"/>
          <w:color w:val="000000" w:themeColor="text1"/>
          <w:sz w:val="28"/>
          <w:szCs w:val="28"/>
        </w:rPr>
        <w:t>24小时</w:t>
      </w:r>
      <w:r w:rsidRPr="00683F87">
        <w:rPr>
          <w:rFonts w:ascii="仿宋" w:eastAsia="仿宋" w:hAnsi="仿宋" w:hint="eastAsia"/>
          <w:color w:val="000000" w:themeColor="text1"/>
          <w:sz w:val="28"/>
          <w:szCs w:val="28"/>
        </w:rPr>
        <w:t>内修复完毕或</w:t>
      </w:r>
      <w:r w:rsidR="00263588" w:rsidRPr="00683F87">
        <w:rPr>
          <w:rFonts w:ascii="仿宋" w:eastAsia="仿宋" w:hAnsi="仿宋" w:hint="eastAsia"/>
          <w:color w:val="000000" w:themeColor="text1"/>
          <w:sz w:val="28"/>
          <w:szCs w:val="28"/>
        </w:rPr>
        <w:t>立即</w:t>
      </w:r>
      <w:r w:rsidRPr="00683F87">
        <w:rPr>
          <w:rFonts w:ascii="仿宋" w:eastAsia="仿宋" w:hAnsi="仿宋" w:hint="eastAsia"/>
          <w:color w:val="000000" w:themeColor="text1"/>
          <w:sz w:val="28"/>
          <w:szCs w:val="28"/>
        </w:rPr>
        <w:t>免费提供同等性能的替用设备。若乙方未在规定期限内修复设备而给甲方造成经济损失</w:t>
      </w:r>
      <w:r w:rsidR="00D515DC" w:rsidRPr="00683F87">
        <w:rPr>
          <w:rFonts w:ascii="仿宋" w:eastAsia="仿宋" w:hAnsi="仿宋" w:hint="eastAsia"/>
          <w:color w:val="000000" w:themeColor="text1"/>
          <w:sz w:val="28"/>
          <w:szCs w:val="28"/>
        </w:rPr>
        <w:t>或者名誉损失</w:t>
      </w:r>
      <w:r w:rsidRPr="00683F87">
        <w:rPr>
          <w:rFonts w:ascii="仿宋" w:eastAsia="仿宋" w:hAnsi="仿宋" w:hint="eastAsia"/>
          <w:color w:val="000000" w:themeColor="text1"/>
          <w:sz w:val="28"/>
          <w:szCs w:val="28"/>
        </w:rPr>
        <w:t>，由乙方全额承担。</w:t>
      </w:r>
    </w:p>
    <w:p w:rsidR="000E5A99" w:rsidRPr="00683F87" w:rsidRDefault="00495CEF" w:rsidP="00263588">
      <w:pPr>
        <w:spacing w:line="360" w:lineRule="auto"/>
        <w:rPr>
          <w:rFonts w:ascii="仿宋" w:eastAsia="仿宋" w:hAnsi="仿宋"/>
          <w:color w:val="000000" w:themeColor="text1"/>
          <w:sz w:val="28"/>
          <w:szCs w:val="28"/>
        </w:rPr>
      </w:pPr>
      <w:r w:rsidRPr="00683F87">
        <w:rPr>
          <w:rFonts w:ascii="仿宋" w:eastAsia="仿宋" w:hAnsi="仿宋" w:hint="eastAsia"/>
          <w:color w:val="000000" w:themeColor="text1"/>
          <w:sz w:val="28"/>
          <w:szCs w:val="28"/>
        </w:rPr>
        <w:lastRenderedPageBreak/>
        <w:t>3)</w:t>
      </w:r>
      <w:r w:rsidR="000E5A99" w:rsidRPr="00683F87">
        <w:rPr>
          <w:rFonts w:ascii="仿宋" w:eastAsia="仿宋" w:hAnsi="仿宋" w:hint="eastAsia"/>
          <w:color w:val="000000" w:themeColor="text1"/>
          <w:sz w:val="28"/>
          <w:szCs w:val="28"/>
        </w:rPr>
        <w:tab/>
        <w:t>保（维）修期</w:t>
      </w:r>
      <w:r w:rsidR="004C76FE" w:rsidRPr="00683F87">
        <w:rPr>
          <w:rFonts w:ascii="仿宋" w:eastAsia="仿宋" w:hAnsi="仿宋" w:hint="eastAsia"/>
          <w:color w:val="000000" w:themeColor="text1"/>
          <w:sz w:val="28"/>
          <w:szCs w:val="28"/>
        </w:rPr>
        <w:t>间</w:t>
      </w:r>
      <w:r w:rsidR="000E5A99" w:rsidRPr="00683F87">
        <w:rPr>
          <w:rFonts w:ascii="仿宋" w:eastAsia="仿宋" w:hAnsi="仿宋" w:hint="eastAsia"/>
          <w:color w:val="000000" w:themeColor="text1"/>
          <w:sz w:val="28"/>
          <w:szCs w:val="28"/>
        </w:rPr>
        <w:t>如需更换零配件，乙方应保证所更换的零配件与原设备相同规格和品质；保修期外零配件及耗材的费用不得高于</w:t>
      </w:r>
      <w:r w:rsidR="00263588" w:rsidRPr="00683F87">
        <w:rPr>
          <w:rFonts w:ascii="仿宋" w:eastAsia="仿宋" w:hAnsi="仿宋" w:hint="eastAsia"/>
          <w:color w:val="000000" w:themeColor="text1"/>
          <w:sz w:val="28"/>
          <w:szCs w:val="28"/>
        </w:rPr>
        <w:t>项目合同中</w:t>
      </w:r>
      <w:r w:rsidR="000E5A99" w:rsidRPr="00683F87">
        <w:rPr>
          <w:rFonts w:ascii="仿宋" w:eastAsia="仿宋" w:hAnsi="仿宋" w:hint="eastAsia"/>
          <w:color w:val="000000" w:themeColor="text1"/>
          <w:sz w:val="28"/>
          <w:szCs w:val="28"/>
        </w:rPr>
        <w:t>提供的</w:t>
      </w:r>
      <w:r w:rsidR="00A540BE" w:rsidRPr="00683F87">
        <w:rPr>
          <w:rFonts w:ascii="仿宋" w:eastAsia="仿宋" w:hAnsi="仿宋" w:hint="eastAsia"/>
          <w:color w:val="000000" w:themeColor="text1"/>
          <w:sz w:val="28"/>
          <w:szCs w:val="28"/>
        </w:rPr>
        <w:t>单价</w:t>
      </w:r>
      <w:r w:rsidR="000E5A99" w:rsidRPr="00683F87">
        <w:rPr>
          <w:rFonts w:ascii="仿宋" w:eastAsia="仿宋" w:hAnsi="仿宋" w:hint="eastAsia"/>
          <w:color w:val="000000" w:themeColor="text1"/>
          <w:sz w:val="28"/>
          <w:szCs w:val="28"/>
        </w:rPr>
        <w:t>。</w:t>
      </w:r>
    </w:p>
    <w:p w:rsidR="00D515DC" w:rsidRPr="00683F87" w:rsidRDefault="00AD319A" w:rsidP="00263588">
      <w:pPr>
        <w:spacing w:line="360" w:lineRule="auto"/>
        <w:rPr>
          <w:rFonts w:ascii="仿宋" w:eastAsia="仿宋" w:hAnsi="仿宋"/>
          <w:color w:val="000000" w:themeColor="text1"/>
          <w:sz w:val="28"/>
          <w:szCs w:val="28"/>
        </w:rPr>
      </w:pPr>
      <w:r w:rsidRPr="00683F87">
        <w:rPr>
          <w:rFonts w:ascii="宋体" w:hAnsi="宋体" w:cs="Arial" w:hint="eastAsia"/>
          <w:color w:val="000000" w:themeColor="text1"/>
          <w:sz w:val="22"/>
        </w:rPr>
        <w:t>☆</w:t>
      </w:r>
      <w:r w:rsidR="00D515DC" w:rsidRPr="00683F87">
        <w:rPr>
          <w:rFonts w:ascii="仿宋" w:eastAsia="仿宋" w:hAnsi="仿宋" w:hint="eastAsia"/>
          <w:color w:val="000000" w:themeColor="text1"/>
          <w:sz w:val="28"/>
          <w:szCs w:val="28"/>
        </w:rPr>
        <w:t>4）</w:t>
      </w:r>
      <w:r w:rsidR="00547790" w:rsidRPr="00683F87">
        <w:rPr>
          <w:rFonts w:ascii="仿宋" w:eastAsia="仿宋" w:hAnsi="仿宋" w:hint="eastAsia"/>
          <w:color w:val="000000" w:themeColor="text1"/>
          <w:sz w:val="28"/>
          <w:szCs w:val="28"/>
        </w:rPr>
        <w:t>本次采购设备安装地点：门急诊医技大楼机房内，设备安装完成后</w:t>
      </w:r>
      <w:r w:rsidR="00921664" w:rsidRPr="00683F87">
        <w:rPr>
          <w:rFonts w:ascii="仿宋" w:eastAsia="仿宋" w:hAnsi="仿宋" w:hint="eastAsia"/>
          <w:color w:val="000000" w:themeColor="text1"/>
          <w:sz w:val="28"/>
          <w:szCs w:val="28"/>
        </w:rPr>
        <w:t>将综合住院楼机房所有需要在线迁移到门急诊医技大楼机房的物理和虚拟机系统和数据（约31个服务器系统）全部迁移到本次购买的设备上运行，迁移过程中要保证数据不丢失，</w:t>
      </w:r>
      <w:r w:rsidR="00614995" w:rsidRPr="00683F87">
        <w:rPr>
          <w:rFonts w:ascii="仿宋" w:eastAsia="仿宋" w:hAnsi="仿宋" w:hint="eastAsia"/>
          <w:color w:val="000000" w:themeColor="text1"/>
          <w:sz w:val="28"/>
          <w:szCs w:val="28"/>
        </w:rPr>
        <w:t>保障业务正常运行</w:t>
      </w:r>
      <w:r w:rsidR="00921664" w:rsidRPr="00683F87">
        <w:rPr>
          <w:rFonts w:ascii="仿宋" w:eastAsia="仿宋" w:hAnsi="仿宋" w:hint="eastAsia"/>
          <w:color w:val="000000" w:themeColor="text1"/>
          <w:sz w:val="28"/>
          <w:szCs w:val="28"/>
        </w:rPr>
        <w:t>。应用系统迁移过程中，系统服务中断不能超过15分钟。</w:t>
      </w:r>
    </w:p>
    <w:p w:rsidR="00921664" w:rsidRPr="00683F87" w:rsidRDefault="00AD319A" w:rsidP="00263588">
      <w:pPr>
        <w:spacing w:line="360" w:lineRule="auto"/>
        <w:rPr>
          <w:rFonts w:ascii="仿宋" w:eastAsia="仿宋" w:hAnsi="仿宋"/>
          <w:color w:val="000000" w:themeColor="text1"/>
          <w:sz w:val="28"/>
          <w:szCs w:val="28"/>
        </w:rPr>
      </w:pPr>
      <w:r w:rsidRPr="00683F87">
        <w:rPr>
          <w:rFonts w:ascii="宋体" w:hAnsi="宋体" w:cs="Arial" w:hint="eastAsia"/>
          <w:color w:val="000000" w:themeColor="text1"/>
          <w:sz w:val="22"/>
        </w:rPr>
        <w:t>☆</w:t>
      </w:r>
      <w:r w:rsidR="00921664" w:rsidRPr="00683F87">
        <w:rPr>
          <w:rFonts w:ascii="仿宋" w:eastAsia="仿宋" w:hAnsi="仿宋" w:hint="eastAsia"/>
          <w:color w:val="000000" w:themeColor="text1"/>
          <w:sz w:val="28"/>
          <w:szCs w:val="28"/>
        </w:rPr>
        <w:t>5）负责将综合住院楼机房内需要搬迁到门急诊医技大楼机房内的所有设备全部进</w:t>
      </w:r>
      <w:r w:rsidR="004D0073" w:rsidRPr="00683F87">
        <w:rPr>
          <w:rFonts w:ascii="仿宋" w:eastAsia="仿宋" w:hAnsi="仿宋" w:hint="eastAsia"/>
          <w:color w:val="000000" w:themeColor="text1"/>
          <w:sz w:val="28"/>
          <w:szCs w:val="28"/>
        </w:rPr>
        <w:t>行搬迁，需要搬迁设备清单由</w:t>
      </w:r>
      <w:r w:rsidR="00921664" w:rsidRPr="00683F87">
        <w:rPr>
          <w:rFonts w:ascii="仿宋" w:eastAsia="仿宋" w:hAnsi="仿宋" w:hint="eastAsia"/>
          <w:color w:val="000000" w:themeColor="text1"/>
          <w:sz w:val="28"/>
          <w:szCs w:val="28"/>
        </w:rPr>
        <w:t>采购人提供。搬迁过程</w:t>
      </w:r>
      <w:r w:rsidR="004D0073" w:rsidRPr="00683F87">
        <w:rPr>
          <w:rFonts w:ascii="仿宋" w:eastAsia="仿宋" w:hAnsi="仿宋" w:hint="eastAsia"/>
          <w:color w:val="000000" w:themeColor="text1"/>
          <w:sz w:val="28"/>
          <w:szCs w:val="28"/>
        </w:rPr>
        <w:t>前</w:t>
      </w:r>
      <w:r w:rsidR="00921664" w:rsidRPr="00683F87">
        <w:rPr>
          <w:rFonts w:ascii="仿宋" w:eastAsia="仿宋" w:hAnsi="仿宋" w:hint="eastAsia"/>
          <w:color w:val="000000" w:themeColor="text1"/>
          <w:sz w:val="28"/>
          <w:szCs w:val="28"/>
        </w:rPr>
        <w:t>应制定详细</w:t>
      </w:r>
      <w:r w:rsidR="004D0073" w:rsidRPr="00683F87">
        <w:rPr>
          <w:rFonts w:ascii="仿宋" w:eastAsia="仿宋" w:hAnsi="仿宋" w:hint="eastAsia"/>
          <w:color w:val="000000" w:themeColor="text1"/>
          <w:sz w:val="28"/>
          <w:szCs w:val="28"/>
        </w:rPr>
        <w:t>、</w:t>
      </w:r>
      <w:r w:rsidR="00921664" w:rsidRPr="00683F87">
        <w:rPr>
          <w:rFonts w:ascii="仿宋" w:eastAsia="仿宋" w:hAnsi="仿宋" w:hint="eastAsia"/>
          <w:color w:val="000000" w:themeColor="text1"/>
          <w:sz w:val="28"/>
          <w:szCs w:val="28"/>
        </w:rPr>
        <w:t>可行的搬迁方案，</w:t>
      </w:r>
      <w:r w:rsidR="004D0073" w:rsidRPr="00683F87">
        <w:rPr>
          <w:rFonts w:ascii="仿宋" w:eastAsia="仿宋" w:hAnsi="仿宋" w:hint="eastAsia"/>
          <w:color w:val="000000" w:themeColor="text1"/>
          <w:sz w:val="28"/>
          <w:szCs w:val="28"/>
        </w:rPr>
        <w:t>经</w:t>
      </w:r>
      <w:r w:rsidR="00921664" w:rsidRPr="00683F87">
        <w:rPr>
          <w:rFonts w:ascii="仿宋" w:eastAsia="仿宋" w:hAnsi="仿宋" w:hint="eastAsia"/>
          <w:color w:val="000000" w:themeColor="text1"/>
          <w:sz w:val="28"/>
          <w:szCs w:val="28"/>
        </w:rPr>
        <w:t>采购人同意后方可实施。设备搬迁过程中要做好相应的保护措辞，保证设备及设备内数据的安全。</w:t>
      </w:r>
      <w:r w:rsidR="004D0073" w:rsidRPr="00683F87">
        <w:rPr>
          <w:rFonts w:ascii="仿宋" w:eastAsia="仿宋" w:hAnsi="仿宋" w:hint="eastAsia"/>
          <w:color w:val="000000" w:themeColor="text1"/>
          <w:sz w:val="28"/>
          <w:szCs w:val="28"/>
        </w:rPr>
        <w:t>因</w:t>
      </w:r>
      <w:r w:rsidR="00921664" w:rsidRPr="00683F87">
        <w:rPr>
          <w:rFonts w:ascii="仿宋" w:eastAsia="仿宋" w:hAnsi="仿宋" w:hint="eastAsia"/>
          <w:color w:val="000000" w:themeColor="text1"/>
          <w:sz w:val="28"/>
          <w:szCs w:val="28"/>
        </w:rPr>
        <w:t>搬迁过程中发生事故</w:t>
      </w:r>
      <w:r w:rsidR="004D0073" w:rsidRPr="00683F87">
        <w:rPr>
          <w:rFonts w:ascii="仿宋" w:eastAsia="仿宋" w:hAnsi="仿宋" w:hint="eastAsia"/>
          <w:color w:val="000000" w:themeColor="text1"/>
          <w:sz w:val="28"/>
          <w:szCs w:val="28"/>
        </w:rPr>
        <w:t>从而</w:t>
      </w:r>
      <w:r w:rsidR="00921664" w:rsidRPr="00683F87">
        <w:rPr>
          <w:rFonts w:ascii="仿宋" w:eastAsia="仿宋" w:hAnsi="仿宋" w:hint="eastAsia"/>
          <w:color w:val="000000" w:themeColor="text1"/>
          <w:sz w:val="28"/>
          <w:szCs w:val="28"/>
        </w:rPr>
        <w:t>导致设备及设备内数据丢失或者</w:t>
      </w:r>
      <w:r w:rsidR="004D0073" w:rsidRPr="00683F87">
        <w:rPr>
          <w:rFonts w:ascii="仿宋" w:eastAsia="仿宋" w:hAnsi="仿宋" w:hint="eastAsia"/>
          <w:color w:val="000000" w:themeColor="text1"/>
          <w:sz w:val="28"/>
          <w:szCs w:val="28"/>
        </w:rPr>
        <w:t>损坏的由实施方负责。因其他不可控因素导致设备损坏的情况，实施方负责设备的维修，产生的费用由采购人按照市场价支付。</w:t>
      </w:r>
    </w:p>
    <w:p w:rsidR="004D0073" w:rsidRPr="00683F87" w:rsidRDefault="00AD319A" w:rsidP="00263588">
      <w:pPr>
        <w:spacing w:line="360" w:lineRule="auto"/>
        <w:rPr>
          <w:rFonts w:ascii="仿宋" w:eastAsia="仿宋" w:hAnsi="仿宋"/>
          <w:color w:val="000000" w:themeColor="text1"/>
          <w:sz w:val="28"/>
          <w:szCs w:val="28"/>
        </w:rPr>
      </w:pPr>
      <w:r w:rsidRPr="00683F87">
        <w:rPr>
          <w:rFonts w:ascii="宋体" w:hAnsi="宋体" w:cs="Arial" w:hint="eastAsia"/>
          <w:color w:val="000000" w:themeColor="text1"/>
          <w:sz w:val="22"/>
        </w:rPr>
        <w:t>☆</w:t>
      </w:r>
      <w:r w:rsidR="004D0073" w:rsidRPr="00683F87">
        <w:rPr>
          <w:rFonts w:ascii="仿宋" w:eastAsia="仿宋" w:hAnsi="仿宋" w:hint="eastAsia"/>
          <w:color w:val="000000" w:themeColor="text1"/>
          <w:sz w:val="28"/>
          <w:szCs w:val="28"/>
        </w:rPr>
        <w:t>6）本次项目建设周期保证15天内完成，最后完成期限为5月25日前。</w:t>
      </w:r>
    </w:p>
    <w:p w:rsidR="00263588" w:rsidRPr="00683F87" w:rsidRDefault="001B7E4B" w:rsidP="001B7E4B">
      <w:pPr>
        <w:pStyle w:val="1"/>
        <w:rPr>
          <w:rFonts w:ascii="仿宋" w:eastAsia="仿宋" w:hAnsi="仿宋"/>
          <w:color w:val="000000" w:themeColor="text1"/>
        </w:rPr>
      </w:pPr>
      <w:r w:rsidRPr="00683F87">
        <w:rPr>
          <w:rFonts w:ascii="仿宋" w:eastAsia="仿宋" w:hAnsi="仿宋" w:hint="eastAsia"/>
          <w:color w:val="000000" w:themeColor="text1"/>
        </w:rPr>
        <w:t>4</w:t>
      </w:r>
      <w:r w:rsidR="005630E9" w:rsidRPr="00683F87">
        <w:rPr>
          <w:rFonts w:ascii="仿宋" w:eastAsia="仿宋" w:hAnsi="仿宋" w:hint="eastAsia"/>
          <w:color w:val="000000" w:themeColor="text1"/>
        </w:rPr>
        <w:t>采购及服务清单</w:t>
      </w:r>
    </w:p>
    <w:p w:rsidR="00263588" w:rsidRPr="00683F87" w:rsidRDefault="00025A8C" w:rsidP="00025A8C">
      <w:pPr>
        <w:pStyle w:val="2"/>
        <w:rPr>
          <w:rFonts w:ascii="仿宋" w:eastAsia="仿宋" w:hAnsi="仿宋"/>
          <w:color w:val="000000" w:themeColor="text1"/>
        </w:rPr>
      </w:pPr>
      <w:r w:rsidRPr="00683F87">
        <w:rPr>
          <w:rFonts w:ascii="仿宋" w:eastAsia="仿宋" w:hAnsi="仿宋" w:hint="eastAsia"/>
          <w:color w:val="000000" w:themeColor="text1"/>
        </w:rPr>
        <w:t>4.1</w:t>
      </w:r>
      <w:r w:rsidR="00FC236A" w:rsidRPr="00683F87">
        <w:rPr>
          <w:rFonts w:ascii="仿宋" w:eastAsia="仿宋" w:hAnsi="仿宋" w:hint="eastAsia"/>
          <w:color w:val="000000" w:themeColor="text1"/>
        </w:rPr>
        <w:t>设备</w:t>
      </w:r>
      <w:r w:rsidR="00495CEF" w:rsidRPr="00683F87">
        <w:rPr>
          <w:rFonts w:ascii="仿宋" w:eastAsia="仿宋" w:hAnsi="仿宋" w:hint="eastAsia"/>
          <w:color w:val="000000" w:themeColor="text1"/>
        </w:rPr>
        <w:t>及服务</w:t>
      </w:r>
      <w:r w:rsidR="00FC236A" w:rsidRPr="00683F87">
        <w:rPr>
          <w:rFonts w:ascii="仿宋" w:eastAsia="仿宋" w:hAnsi="仿宋" w:hint="eastAsia"/>
          <w:color w:val="000000" w:themeColor="text1"/>
        </w:rPr>
        <w:t>清单</w:t>
      </w:r>
    </w:p>
    <w:tbl>
      <w:tblPr>
        <w:tblW w:w="8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1016"/>
        <w:gridCol w:w="5822"/>
        <w:gridCol w:w="891"/>
      </w:tblGrid>
      <w:tr w:rsidR="00495CEF" w:rsidRPr="00683F87" w:rsidTr="00495CEF">
        <w:trPr>
          <w:trHeight w:val="270"/>
        </w:trPr>
        <w:tc>
          <w:tcPr>
            <w:tcW w:w="700" w:type="dxa"/>
            <w:shd w:val="clear" w:color="auto" w:fill="auto"/>
            <w:noWrap/>
            <w:vAlign w:val="center"/>
            <w:hideMark/>
          </w:tcPr>
          <w:p w:rsidR="00495CEF" w:rsidRPr="00683F87" w:rsidRDefault="00495CEF" w:rsidP="00635FCC">
            <w:pPr>
              <w:widowControl/>
              <w:jc w:val="left"/>
              <w:rPr>
                <w:rFonts w:ascii="宋体" w:hAnsi="宋体" w:cs="宋体"/>
                <w:b/>
                <w:bCs/>
                <w:color w:val="000000" w:themeColor="text1"/>
                <w:kern w:val="0"/>
                <w:sz w:val="18"/>
                <w:szCs w:val="18"/>
              </w:rPr>
            </w:pPr>
            <w:r w:rsidRPr="00683F87">
              <w:rPr>
                <w:rFonts w:ascii="宋体" w:hAnsi="宋体" w:cs="宋体" w:hint="eastAsia"/>
                <w:b/>
                <w:bCs/>
                <w:color w:val="000000" w:themeColor="text1"/>
                <w:kern w:val="0"/>
                <w:sz w:val="18"/>
                <w:szCs w:val="18"/>
              </w:rPr>
              <w:t>序号</w:t>
            </w:r>
          </w:p>
        </w:tc>
        <w:tc>
          <w:tcPr>
            <w:tcW w:w="1016" w:type="dxa"/>
            <w:shd w:val="clear" w:color="auto" w:fill="auto"/>
            <w:vAlign w:val="center"/>
            <w:hideMark/>
          </w:tcPr>
          <w:p w:rsidR="00495CEF" w:rsidRPr="00683F87" w:rsidRDefault="00495CEF" w:rsidP="00635FCC">
            <w:pPr>
              <w:widowControl/>
              <w:jc w:val="left"/>
              <w:rPr>
                <w:rFonts w:ascii="宋体" w:hAnsi="宋体" w:cs="宋体"/>
                <w:b/>
                <w:bCs/>
                <w:color w:val="000000" w:themeColor="text1"/>
                <w:kern w:val="0"/>
                <w:sz w:val="18"/>
                <w:szCs w:val="18"/>
              </w:rPr>
            </w:pPr>
            <w:r w:rsidRPr="00683F87">
              <w:rPr>
                <w:rFonts w:ascii="宋体" w:hAnsi="宋体" w:cs="宋体" w:hint="eastAsia"/>
                <w:b/>
                <w:bCs/>
                <w:color w:val="000000" w:themeColor="text1"/>
                <w:kern w:val="0"/>
                <w:sz w:val="18"/>
                <w:szCs w:val="18"/>
              </w:rPr>
              <w:t>产品名称</w:t>
            </w:r>
          </w:p>
        </w:tc>
        <w:tc>
          <w:tcPr>
            <w:tcW w:w="5822" w:type="dxa"/>
            <w:shd w:val="clear" w:color="auto" w:fill="auto"/>
            <w:vAlign w:val="center"/>
            <w:hideMark/>
          </w:tcPr>
          <w:p w:rsidR="00495CEF" w:rsidRPr="00683F87" w:rsidRDefault="00495CEF" w:rsidP="00635FCC">
            <w:pPr>
              <w:widowControl/>
              <w:jc w:val="left"/>
              <w:rPr>
                <w:rFonts w:ascii="宋体" w:hAnsi="宋体" w:cs="宋体"/>
                <w:b/>
                <w:bCs/>
                <w:color w:val="000000" w:themeColor="text1"/>
                <w:kern w:val="0"/>
                <w:sz w:val="18"/>
                <w:szCs w:val="18"/>
              </w:rPr>
            </w:pPr>
            <w:r w:rsidRPr="00683F87">
              <w:rPr>
                <w:rFonts w:ascii="宋体" w:hAnsi="宋体" w:cs="宋体" w:hint="eastAsia"/>
                <w:b/>
                <w:bCs/>
                <w:color w:val="000000" w:themeColor="text1"/>
                <w:kern w:val="0"/>
                <w:sz w:val="18"/>
                <w:szCs w:val="18"/>
              </w:rPr>
              <w:t>配置参数</w:t>
            </w:r>
          </w:p>
        </w:tc>
        <w:tc>
          <w:tcPr>
            <w:tcW w:w="891" w:type="dxa"/>
            <w:shd w:val="clear" w:color="auto" w:fill="auto"/>
            <w:vAlign w:val="center"/>
            <w:hideMark/>
          </w:tcPr>
          <w:p w:rsidR="00495CEF" w:rsidRPr="00683F87" w:rsidRDefault="00495CEF" w:rsidP="00635FCC">
            <w:pPr>
              <w:widowControl/>
              <w:jc w:val="left"/>
              <w:rPr>
                <w:rFonts w:ascii="宋体" w:hAnsi="宋体" w:cs="宋体"/>
                <w:b/>
                <w:bCs/>
                <w:color w:val="000000" w:themeColor="text1"/>
                <w:kern w:val="0"/>
                <w:sz w:val="18"/>
                <w:szCs w:val="18"/>
              </w:rPr>
            </w:pPr>
            <w:r w:rsidRPr="00683F87">
              <w:rPr>
                <w:rFonts w:ascii="宋体" w:hAnsi="宋体" w:cs="宋体" w:hint="eastAsia"/>
                <w:b/>
                <w:bCs/>
                <w:color w:val="000000" w:themeColor="text1"/>
                <w:kern w:val="0"/>
                <w:sz w:val="18"/>
                <w:szCs w:val="18"/>
              </w:rPr>
              <w:t>数量</w:t>
            </w:r>
          </w:p>
        </w:tc>
      </w:tr>
      <w:tr w:rsidR="00495CEF" w:rsidRPr="00683F87" w:rsidTr="00495CEF">
        <w:trPr>
          <w:trHeight w:val="720"/>
        </w:trPr>
        <w:tc>
          <w:tcPr>
            <w:tcW w:w="700" w:type="dxa"/>
            <w:shd w:val="clear" w:color="auto" w:fill="auto"/>
            <w:noWrap/>
            <w:vAlign w:val="center"/>
            <w:hideMark/>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lastRenderedPageBreak/>
              <w:t>1</w:t>
            </w:r>
          </w:p>
        </w:tc>
        <w:tc>
          <w:tcPr>
            <w:tcW w:w="1016" w:type="dxa"/>
            <w:shd w:val="clear" w:color="auto" w:fill="auto"/>
            <w:noWrap/>
            <w:vAlign w:val="center"/>
            <w:hideMark/>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服务器</w:t>
            </w:r>
          </w:p>
        </w:tc>
        <w:tc>
          <w:tcPr>
            <w:tcW w:w="5822" w:type="dxa"/>
            <w:shd w:val="clear" w:color="000000" w:fill="FFFFFF"/>
            <w:hideMark/>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配置2英特尔® 至强® 金牌 5118 2.3GHz 12核处理器 ， 配置1024</w:t>
            </w:r>
            <w:r w:rsidRPr="00683F87">
              <w:rPr>
                <w:rFonts w:ascii="宋体" w:hAnsi="宋体" w:cs="宋体" w:hint="eastAsia"/>
                <w:b/>
                <w:bCs/>
                <w:color w:val="000000" w:themeColor="text1"/>
                <w:kern w:val="0"/>
                <w:sz w:val="18"/>
                <w:szCs w:val="18"/>
              </w:rPr>
              <w:t>GB</w:t>
            </w:r>
            <w:r w:rsidRPr="00683F87">
              <w:rPr>
                <w:rFonts w:ascii="宋体" w:hAnsi="宋体" w:cs="宋体" w:hint="eastAsia"/>
                <w:color w:val="000000" w:themeColor="text1"/>
                <w:kern w:val="0"/>
                <w:sz w:val="18"/>
                <w:szCs w:val="18"/>
              </w:rPr>
              <w:t>内存，配置2块 600GB  SAS 10K rpm  热插拔硬盘，标配4端口千兆以太网口;2个</w:t>
            </w:r>
            <w:r w:rsidRPr="00683F87">
              <w:rPr>
                <w:color w:val="000000" w:themeColor="text1"/>
              </w:rPr>
              <w:t xml:space="preserve"> </w:t>
            </w:r>
            <w:r w:rsidRPr="00683F87">
              <w:rPr>
                <w:rFonts w:ascii="宋体" w:hAnsi="宋体" w:cs="宋体"/>
                <w:color w:val="000000" w:themeColor="text1"/>
                <w:kern w:val="0"/>
                <w:sz w:val="18"/>
                <w:szCs w:val="18"/>
              </w:rPr>
              <w:t>535T 10Gb 2-port万兆网卡；</w:t>
            </w:r>
            <w:r w:rsidRPr="00683F87">
              <w:rPr>
                <w:rFonts w:ascii="宋体" w:hAnsi="宋体" w:cs="宋体" w:hint="eastAsia"/>
                <w:color w:val="000000" w:themeColor="text1"/>
                <w:kern w:val="0"/>
                <w:sz w:val="18"/>
                <w:szCs w:val="18"/>
              </w:rPr>
              <w:t xml:space="preserve"> 2个16Gb FC光纤口;含冗余热插拔电源；标配热插拔冗余风扇，2U机架式；每台额外配置两根10米万兆铜缆跳线</w:t>
            </w:r>
          </w:p>
        </w:tc>
        <w:tc>
          <w:tcPr>
            <w:tcW w:w="891" w:type="dxa"/>
            <w:shd w:val="clear" w:color="auto" w:fill="auto"/>
            <w:noWrap/>
            <w:vAlign w:val="center"/>
            <w:hideMark/>
          </w:tcPr>
          <w:p w:rsidR="00495CEF" w:rsidRPr="00683F87" w:rsidRDefault="00495CEF" w:rsidP="00635FCC">
            <w:pPr>
              <w:widowControl/>
              <w:ind w:firstLineChars="100" w:firstLine="180"/>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3</w:t>
            </w:r>
            <w:r w:rsidRPr="00683F87">
              <w:rPr>
                <w:rFonts w:ascii="宋体" w:hAnsi="宋体" w:cs="宋体"/>
                <w:color w:val="000000" w:themeColor="text1"/>
                <w:kern w:val="0"/>
                <w:sz w:val="18"/>
                <w:szCs w:val="18"/>
              </w:rPr>
              <w:t>台</w:t>
            </w:r>
          </w:p>
        </w:tc>
      </w:tr>
      <w:tr w:rsidR="00495CEF" w:rsidRPr="00683F87" w:rsidTr="00495CEF">
        <w:trPr>
          <w:trHeight w:val="720"/>
        </w:trPr>
        <w:tc>
          <w:tcPr>
            <w:tcW w:w="700" w:type="dxa"/>
            <w:shd w:val="clear" w:color="auto" w:fill="auto"/>
            <w:noWrap/>
            <w:vAlign w:val="center"/>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2</w:t>
            </w:r>
          </w:p>
        </w:tc>
        <w:tc>
          <w:tcPr>
            <w:tcW w:w="1016" w:type="dxa"/>
            <w:shd w:val="clear" w:color="auto" w:fill="auto"/>
            <w:noWrap/>
            <w:vAlign w:val="center"/>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磁盘阵列</w:t>
            </w:r>
          </w:p>
        </w:tc>
        <w:tc>
          <w:tcPr>
            <w:tcW w:w="5822" w:type="dxa"/>
            <w:shd w:val="clear" w:color="000000" w:fill="FFFFFF"/>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统一存储系统，同时提供SAN和NAS功能；配置双活控制器，内置128GB缓存,25块1.8TB 10K 2.5 SAS盘,配置4个16Gb FC 端口和4个10Gb IP/iSCSI 融合电口；配置4个 12Gb SAS磁盘 通道；配置配套的存储管理软件</w:t>
            </w:r>
          </w:p>
        </w:tc>
        <w:tc>
          <w:tcPr>
            <w:tcW w:w="891" w:type="dxa"/>
            <w:shd w:val="clear" w:color="auto" w:fill="auto"/>
            <w:noWrap/>
            <w:vAlign w:val="center"/>
          </w:tcPr>
          <w:p w:rsidR="00495CEF" w:rsidRPr="00683F87" w:rsidRDefault="00495CEF" w:rsidP="00635FCC">
            <w:pPr>
              <w:widowControl/>
              <w:ind w:firstLineChars="100" w:firstLine="180"/>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1套</w:t>
            </w:r>
          </w:p>
        </w:tc>
      </w:tr>
      <w:tr w:rsidR="00495CEF" w:rsidRPr="00683F87" w:rsidTr="00495CEF">
        <w:trPr>
          <w:trHeight w:val="720"/>
        </w:trPr>
        <w:tc>
          <w:tcPr>
            <w:tcW w:w="700" w:type="dxa"/>
            <w:shd w:val="clear" w:color="auto" w:fill="auto"/>
            <w:noWrap/>
            <w:vAlign w:val="center"/>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3</w:t>
            </w:r>
          </w:p>
        </w:tc>
        <w:tc>
          <w:tcPr>
            <w:tcW w:w="1016" w:type="dxa"/>
            <w:shd w:val="clear" w:color="auto" w:fill="auto"/>
            <w:noWrap/>
            <w:vAlign w:val="center"/>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存储光纤交换机</w:t>
            </w:r>
          </w:p>
        </w:tc>
        <w:tc>
          <w:tcPr>
            <w:tcW w:w="5822" w:type="dxa"/>
            <w:shd w:val="clear" w:color="000000" w:fill="FFFFFF"/>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24口8Gb存储光纤交换机，16口激活可用，包含16个8Gb 多模光纤模块，需要额外配置4个8Gb 单模光纤模块用于和原来的EMC DS300B级联；需要包含至少16根15米LC-LC光纤跳线</w:t>
            </w:r>
          </w:p>
        </w:tc>
        <w:tc>
          <w:tcPr>
            <w:tcW w:w="891" w:type="dxa"/>
            <w:shd w:val="clear" w:color="auto" w:fill="auto"/>
            <w:noWrap/>
            <w:vAlign w:val="center"/>
          </w:tcPr>
          <w:p w:rsidR="00495CEF" w:rsidRPr="00683F87" w:rsidRDefault="00495CEF" w:rsidP="00635FCC">
            <w:pPr>
              <w:widowControl/>
              <w:ind w:firstLineChars="100" w:firstLine="180"/>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2台</w:t>
            </w:r>
          </w:p>
        </w:tc>
      </w:tr>
      <w:tr w:rsidR="00495CEF" w:rsidRPr="00683F87" w:rsidTr="00495CEF">
        <w:trPr>
          <w:trHeight w:val="1680"/>
        </w:trPr>
        <w:tc>
          <w:tcPr>
            <w:tcW w:w="700" w:type="dxa"/>
            <w:shd w:val="clear" w:color="auto" w:fill="auto"/>
            <w:noWrap/>
            <w:vAlign w:val="center"/>
            <w:hideMark/>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4</w:t>
            </w:r>
          </w:p>
        </w:tc>
        <w:tc>
          <w:tcPr>
            <w:tcW w:w="1016" w:type="dxa"/>
            <w:shd w:val="clear" w:color="auto" w:fill="auto"/>
            <w:noWrap/>
            <w:vAlign w:val="center"/>
            <w:hideMark/>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服务器虚拟化软件</w:t>
            </w:r>
          </w:p>
        </w:tc>
        <w:tc>
          <w:tcPr>
            <w:tcW w:w="5822" w:type="dxa"/>
            <w:shd w:val="clear" w:color="000000" w:fill="FFFFFF"/>
            <w:hideMark/>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企业增强版，6颗物理CPU授权，不限核数，支持：HA、Data Recovery、vMotion、热添加、vShield Zones、Endpoint、FT容错、Storage vMotion、Replication、Update Manager、数据保护存储API，映像配置文件、DRS动态负载均衡、多路径存储API、虚拟串行端口集中器、DPM分布式电源管理、分布式虚拟交换机、网络/存储IO控制、存储DRS、主机配置文件、策略驱动的存储。每虚拟机支持128个vCPU；含管理套件，支持全局运行状况监控和性能分析；容量管理和优化；操作控制面板和根本原因分析。</w:t>
            </w:r>
          </w:p>
        </w:tc>
        <w:tc>
          <w:tcPr>
            <w:tcW w:w="891" w:type="dxa"/>
            <w:shd w:val="clear" w:color="auto" w:fill="auto"/>
            <w:vAlign w:val="center"/>
            <w:hideMark/>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1套</w:t>
            </w:r>
          </w:p>
        </w:tc>
      </w:tr>
      <w:tr w:rsidR="00495CEF" w:rsidRPr="00683F87" w:rsidTr="00495CEF">
        <w:trPr>
          <w:trHeight w:val="960"/>
        </w:trPr>
        <w:tc>
          <w:tcPr>
            <w:tcW w:w="700" w:type="dxa"/>
            <w:shd w:val="clear" w:color="auto" w:fill="auto"/>
            <w:noWrap/>
            <w:vAlign w:val="center"/>
            <w:hideMark/>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5</w:t>
            </w:r>
          </w:p>
        </w:tc>
        <w:tc>
          <w:tcPr>
            <w:tcW w:w="1016" w:type="dxa"/>
            <w:shd w:val="clear" w:color="auto" w:fill="auto"/>
            <w:noWrap/>
            <w:vAlign w:val="center"/>
            <w:hideMark/>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虚拟化平台运维管理软件</w:t>
            </w:r>
          </w:p>
        </w:tc>
        <w:tc>
          <w:tcPr>
            <w:tcW w:w="5822" w:type="dxa"/>
            <w:shd w:val="clear" w:color="000000" w:fill="FFFFFF"/>
            <w:hideMark/>
          </w:tcPr>
          <w:p w:rsidR="00495CEF" w:rsidRPr="00683F87" w:rsidRDefault="00495CEF" w:rsidP="00495CEF">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虚拟机化平台运维监控管理软件，50个虚拟机实例许可，</w:t>
            </w:r>
            <w:r w:rsidRPr="00683F87">
              <w:rPr>
                <w:rFonts w:ascii="宋体" w:hAnsi="宋体" w:cs="宋体"/>
                <w:color w:val="000000" w:themeColor="text1"/>
                <w:kern w:val="0"/>
                <w:sz w:val="18"/>
                <w:szCs w:val="18"/>
              </w:rPr>
              <w:t>支持对虚拟化平台的自动</w:t>
            </w:r>
            <w:r w:rsidRPr="00683F87">
              <w:rPr>
                <w:rFonts w:ascii="宋体" w:hAnsi="宋体" w:cs="宋体" w:hint="eastAsia"/>
                <w:color w:val="000000" w:themeColor="text1"/>
                <w:kern w:val="0"/>
                <w:sz w:val="18"/>
                <w:szCs w:val="18"/>
              </w:rPr>
              <w:t>运维，包括仪表盘，持续性能优化、高效的容量管理、主动规划和智能修复等功能</w:t>
            </w:r>
          </w:p>
        </w:tc>
        <w:tc>
          <w:tcPr>
            <w:tcW w:w="891" w:type="dxa"/>
            <w:shd w:val="clear" w:color="auto" w:fill="auto"/>
            <w:vAlign w:val="center"/>
            <w:hideMark/>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1套</w:t>
            </w:r>
          </w:p>
        </w:tc>
      </w:tr>
      <w:tr w:rsidR="00495CEF" w:rsidRPr="00683F87" w:rsidTr="00495CEF">
        <w:trPr>
          <w:trHeight w:val="274"/>
        </w:trPr>
        <w:tc>
          <w:tcPr>
            <w:tcW w:w="700" w:type="dxa"/>
            <w:shd w:val="clear" w:color="auto" w:fill="auto"/>
            <w:noWrap/>
            <w:vAlign w:val="center"/>
            <w:hideMark/>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6</w:t>
            </w:r>
          </w:p>
        </w:tc>
        <w:tc>
          <w:tcPr>
            <w:tcW w:w="1016" w:type="dxa"/>
            <w:shd w:val="clear" w:color="auto" w:fill="auto"/>
            <w:vAlign w:val="center"/>
            <w:hideMark/>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存储镜像许可</w:t>
            </w:r>
          </w:p>
        </w:tc>
        <w:tc>
          <w:tcPr>
            <w:tcW w:w="5822" w:type="dxa"/>
            <w:shd w:val="clear" w:color="000000" w:fill="FFFFFF"/>
            <w:hideMark/>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用于新增加3台服务器的虚拟存储高可用镜像，6个物理CPU授权许可；包含外接磁盘阵列卷镜像，卷在线扩展和缩小管理等功能</w:t>
            </w:r>
          </w:p>
        </w:tc>
        <w:tc>
          <w:tcPr>
            <w:tcW w:w="891" w:type="dxa"/>
            <w:shd w:val="clear" w:color="auto" w:fill="auto"/>
            <w:vAlign w:val="center"/>
            <w:hideMark/>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1套</w:t>
            </w:r>
          </w:p>
        </w:tc>
      </w:tr>
      <w:tr w:rsidR="00495CEF" w:rsidRPr="00683F87" w:rsidTr="00495CEF">
        <w:trPr>
          <w:trHeight w:val="540"/>
        </w:trPr>
        <w:tc>
          <w:tcPr>
            <w:tcW w:w="700" w:type="dxa"/>
            <w:shd w:val="clear" w:color="auto" w:fill="auto"/>
            <w:noWrap/>
            <w:vAlign w:val="center"/>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7</w:t>
            </w:r>
          </w:p>
        </w:tc>
        <w:tc>
          <w:tcPr>
            <w:tcW w:w="6838" w:type="dxa"/>
            <w:gridSpan w:val="2"/>
            <w:shd w:val="clear" w:color="000000" w:fill="FFFFFF"/>
          </w:tcPr>
          <w:p w:rsidR="00495CEF" w:rsidRPr="00683F87" w:rsidRDefault="00495CEF" w:rsidP="00635FCC">
            <w:pPr>
              <w:widowControl/>
              <w:jc w:val="left"/>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包含本次所采购软硬件设备的安装调试包含综合住院楼机房所有需要在线迁移到门诊医技大楼机房的物理和虚拟机系统和数据（约31个服务器系统）</w:t>
            </w:r>
            <w:r w:rsidR="004D0073" w:rsidRPr="00683F87">
              <w:rPr>
                <w:rFonts w:ascii="宋体" w:hAnsi="宋体" w:cs="宋体" w:hint="eastAsia"/>
                <w:color w:val="000000" w:themeColor="text1"/>
                <w:kern w:val="0"/>
                <w:sz w:val="18"/>
                <w:szCs w:val="18"/>
              </w:rPr>
              <w:t>。将综合住院楼信息核心机房可利用信息设备搬迁至新门急诊医技大楼机房的设备拆卸、搬迁、安装调试服务。</w:t>
            </w:r>
          </w:p>
        </w:tc>
        <w:tc>
          <w:tcPr>
            <w:tcW w:w="891" w:type="dxa"/>
            <w:shd w:val="clear" w:color="auto" w:fill="auto"/>
            <w:vAlign w:val="center"/>
          </w:tcPr>
          <w:p w:rsidR="00495CEF" w:rsidRPr="00683F87" w:rsidRDefault="00495CEF" w:rsidP="00635FCC">
            <w:pPr>
              <w:widowControl/>
              <w:jc w:val="center"/>
              <w:rPr>
                <w:rFonts w:ascii="宋体" w:hAnsi="宋体" w:cs="宋体"/>
                <w:color w:val="000000" w:themeColor="text1"/>
                <w:kern w:val="0"/>
                <w:sz w:val="18"/>
                <w:szCs w:val="18"/>
              </w:rPr>
            </w:pPr>
            <w:r w:rsidRPr="00683F87">
              <w:rPr>
                <w:rFonts w:ascii="宋体" w:hAnsi="宋体" w:cs="宋体" w:hint="eastAsia"/>
                <w:color w:val="000000" w:themeColor="text1"/>
                <w:kern w:val="0"/>
                <w:sz w:val="18"/>
                <w:szCs w:val="18"/>
              </w:rPr>
              <w:t>1项</w:t>
            </w:r>
          </w:p>
        </w:tc>
      </w:tr>
    </w:tbl>
    <w:p w:rsidR="00495CEF" w:rsidRPr="00683F87" w:rsidRDefault="00495CEF" w:rsidP="00495CEF">
      <w:pPr>
        <w:rPr>
          <w:color w:val="000000" w:themeColor="text1"/>
        </w:rPr>
      </w:pPr>
    </w:p>
    <w:p w:rsidR="00495CEF" w:rsidRPr="00683F87" w:rsidRDefault="00495CEF" w:rsidP="00495CEF">
      <w:pPr>
        <w:pStyle w:val="2"/>
        <w:rPr>
          <w:rFonts w:ascii="仿宋" w:eastAsia="仿宋" w:hAnsi="仿宋"/>
          <w:color w:val="000000" w:themeColor="text1"/>
        </w:rPr>
      </w:pPr>
      <w:r w:rsidRPr="00683F87">
        <w:rPr>
          <w:rFonts w:ascii="仿宋" w:eastAsia="仿宋" w:hAnsi="仿宋" w:hint="eastAsia"/>
          <w:color w:val="000000" w:themeColor="text1"/>
        </w:rPr>
        <w:t>4.2设备详细技术参数要求</w:t>
      </w:r>
    </w:p>
    <w:p w:rsidR="00495CEF" w:rsidRPr="00683F87" w:rsidRDefault="00495CEF" w:rsidP="00495CEF">
      <w:pPr>
        <w:rPr>
          <w:rFonts w:ascii="仿宋" w:eastAsia="仿宋" w:hAnsi="仿宋"/>
          <w:b/>
          <w:color w:val="000000" w:themeColor="text1"/>
          <w:sz w:val="28"/>
          <w:szCs w:val="28"/>
        </w:rPr>
      </w:pPr>
      <w:r w:rsidRPr="00683F87">
        <w:rPr>
          <w:rFonts w:ascii="仿宋" w:eastAsia="仿宋" w:hAnsi="仿宋" w:hint="eastAsia"/>
          <w:b/>
          <w:color w:val="000000" w:themeColor="text1"/>
          <w:sz w:val="28"/>
          <w:szCs w:val="28"/>
        </w:rPr>
        <w:t>1）服务器</w:t>
      </w:r>
    </w:p>
    <w:p w:rsidR="004C76FE" w:rsidRPr="00683F87" w:rsidRDefault="004C76FE" w:rsidP="00495CEF">
      <w:pPr>
        <w:rPr>
          <w:color w:val="000000" w:themeColor="text1"/>
        </w:rPr>
      </w:pPr>
    </w:p>
    <w:tbl>
      <w:tblPr>
        <w:tblW w:w="9056" w:type="dxa"/>
        <w:jc w:val="center"/>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tblPr>
      <w:tblGrid>
        <w:gridCol w:w="710"/>
        <w:gridCol w:w="1508"/>
        <w:gridCol w:w="6838"/>
      </w:tblGrid>
      <w:tr w:rsidR="004C76FE" w:rsidRPr="00683F87" w:rsidTr="0080039E">
        <w:trPr>
          <w:trHeight w:val="280"/>
          <w:jc w:val="center"/>
        </w:trPr>
        <w:tc>
          <w:tcPr>
            <w:tcW w:w="710"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4C76FE" w:rsidRPr="00683F87" w:rsidRDefault="004C76FE" w:rsidP="0080039E">
            <w:pPr>
              <w:spacing w:line="276" w:lineRule="auto"/>
              <w:jc w:val="center"/>
              <w:rPr>
                <w:rFonts w:ascii="宋体" w:hAnsi="宋体" w:cs="Arial"/>
                <w:b/>
                <w:color w:val="000000" w:themeColor="text1"/>
                <w:szCs w:val="21"/>
              </w:rPr>
            </w:pPr>
            <w:r w:rsidRPr="00683F87">
              <w:rPr>
                <w:rFonts w:ascii="宋体" w:hAnsi="宋体" w:cs="Arial" w:hint="eastAsia"/>
                <w:b/>
                <w:color w:val="000000" w:themeColor="text1"/>
                <w:szCs w:val="21"/>
              </w:rPr>
              <w:t>序号</w:t>
            </w:r>
          </w:p>
        </w:tc>
        <w:tc>
          <w:tcPr>
            <w:tcW w:w="1508"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4C76FE" w:rsidRPr="00683F87" w:rsidRDefault="004C76FE" w:rsidP="0080039E">
            <w:pPr>
              <w:spacing w:line="276" w:lineRule="auto"/>
              <w:jc w:val="center"/>
              <w:rPr>
                <w:rFonts w:ascii="宋体" w:hAnsi="宋体" w:cs="Arial"/>
                <w:b/>
                <w:color w:val="000000" w:themeColor="text1"/>
                <w:szCs w:val="21"/>
              </w:rPr>
            </w:pPr>
            <w:r w:rsidRPr="00683F87">
              <w:rPr>
                <w:rFonts w:ascii="宋体" w:hAnsi="宋体" w:cs="Arial" w:hint="eastAsia"/>
                <w:b/>
                <w:color w:val="000000" w:themeColor="text1"/>
                <w:szCs w:val="21"/>
              </w:rPr>
              <w:t>指标项目</w:t>
            </w:r>
          </w:p>
        </w:tc>
        <w:tc>
          <w:tcPr>
            <w:tcW w:w="6838"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4C76FE" w:rsidRPr="00683F87" w:rsidRDefault="004C76FE" w:rsidP="0080039E">
            <w:pPr>
              <w:spacing w:line="276" w:lineRule="auto"/>
              <w:jc w:val="center"/>
              <w:rPr>
                <w:rFonts w:ascii="宋体" w:hAnsi="宋体" w:cs="Arial"/>
                <w:b/>
                <w:color w:val="000000" w:themeColor="text1"/>
                <w:szCs w:val="21"/>
              </w:rPr>
            </w:pPr>
            <w:r w:rsidRPr="00683F87">
              <w:rPr>
                <w:rFonts w:ascii="宋体" w:hAnsi="宋体" w:cs="Arial" w:hint="eastAsia"/>
                <w:b/>
                <w:color w:val="000000" w:themeColor="text1"/>
                <w:szCs w:val="21"/>
              </w:rPr>
              <w:t>指标要求</w:t>
            </w:r>
          </w:p>
        </w:tc>
      </w:tr>
      <w:tr w:rsidR="004C76FE" w:rsidRPr="00683F87" w:rsidTr="0080039E">
        <w:trPr>
          <w:trHeight w:val="280"/>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1</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品牌</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655245">
            <w:pPr>
              <w:rPr>
                <w:rFonts w:ascii="宋体" w:hAnsi="宋体"/>
                <w:color w:val="000000" w:themeColor="text1"/>
                <w:szCs w:val="21"/>
              </w:rPr>
            </w:pPr>
            <w:r w:rsidRPr="00683F87">
              <w:rPr>
                <w:rFonts w:ascii="宋体" w:hAnsi="宋体" w:hint="eastAsia"/>
                <w:color w:val="000000" w:themeColor="text1"/>
                <w:szCs w:val="21"/>
              </w:rPr>
              <w:t>戴尔、惠普、</w:t>
            </w:r>
            <w:r w:rsidR="00655245" w:rsidRPr="00683F87">
              <w:rPr>
                <w:rFonts w:ascii="宋体" w:hAnsi="宋体" w:hint="eastAsia"/>
                <w:color w:val="000000" w:themeColor="text1"/>
                <w:szCs w:val="21"/>
              </w:rPr>
              <w:t>联想</w:t>
            </w:r>
            <w:r w:rsidR="00F30555" w:rsidRPr="00683F87">
              <w:rPr>
                <w:rFonts w:ascii="宋体" w:hAnsi="宋体" w:hint="eastAsia"/>
                <w:color w:val="000000" w:themeColor="text1"/>
                <w:szCs w:val="21"/>
              </w:rPr>
              <w:t>等</w:t>
            </w:r>
          </w:p>
        </w:tc>
      </w:tr>
      <w:tr w:rsidR="004C76FE" w:rsidRPr="00683F87" w:rsidTr="0080039E">
        <w:trPr>
          <w:trHeight w:val="280"/>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color w:val="000000" w:themeColor="text1"/>
                <w:szCs w:val="21"/>
              </w:rPr>
              <w:t>2</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处理器</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配置2英特尔® 至强® 金牌 5118 2.3GHz 12核处理器</w:t>
            </w:r>
          </w:p>
        </w:tc>
      </w:tr>
      <w:tr w:rsidR="004C76FE" w:rsidRPr="00683F87" w:rsidTr="0080039E">
        <w:trPr>
          <w:trHeight w:val="280"/>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3</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内存</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配置1024</w:t>
            </w:r>
            <w:r w:rsidRPr="00683F87">
              <w:rPr>
                <w:rFonts w:ascii="宋体" w:hAnsi="宋体"/>
                <w:color w:val="000000" w:themeColor="text1"/>
                <w:szCs w:val="21"/>
              </w:rPr>
              <w:t xml:space="preserve">GB </w:t>
            </w:r>
            <w:r w:rsidRPr="00683F87">
              <w:rPr>
                <w:rFonts w:ascii="宋体" w:hAnsi="宋体" w:hint="eastAsia"/>
                <w:color w:val="000000" w:themeColor="text1"/>
                <w:szCs w:val="21"/>
              </w:rPr>
              <w:t>内存</w:t>
            </w:r>
          </w:p>
        </w:tc>
      </w:tr>
      <w:tr w:rsidR="004C76FE" w:rsidRPr="00683F87" w:rsidTr="0080039E">
        <w:trPr>
          <w:trHeight w:val="280"/>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4</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阵列控制器</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主板集成</w:t>
            </w:r>
            <w:r w:rsidRPr="00683F87">
              <w:rPr>
                <w:rFonts w:ascii="宋体" w:hAnsi="宋体"/>
                <w:color w:val="000000" w:themeColor="text1"/>
                <w:szCs w:val="21"/>
              </w:rPr>
              <w:t>RAID</w:t>
            </w:r>
            <w:r w:rsidRPr="00683F87">
              <w:rPr>
                <w:rFonts w:ascii="宋体" w:hAnsi="宋体" w:hint="eastAsia"/>
                <w:color w:val="000000" w:themeColor="text1"/>
                <w:szCs w:val="21"/>
              </w:rPr>
              <w:t>卡，支持</w:t>
            </w:r>
            <w:r w:rsidRPr="00683F87">
              <w:rPr>
                <w:rFonts w:ascii="宋体" w:hAnsi="宋体"/>
                <w:color w:val="000000" w:themeColor="text1"/>
                <w:szCs w:val="21"/>
              </w:rPr>
              <w:t>RAID0/1/5/10/50/6/60</w:t>
            </w:r>
            <w:r w:rsidRPr="00683F87">
              <w:rPr>
                <w:rFonts w:ascii="宋体" w:hAnsi="宋体" w:hint="eastAsia"/>
                <w:color w:val="000000" w:themeColor="text1"/>
                <w:szCs w:val="21"/>
              </w:rPr>
              <w:t>，配置2GB FBWC缓存,支持RAID 0/1/5/6/60/ADM高级数据镜像;最大可支持到4GB FBWC 缓存且服务器故障断电情况下阵列卡缓存数据保护不受时间限制，可额外增加智</w:t>
            </w:r>
            <w:r w:rsidRPr="00683F87">
              <w:rPr>
                <w:rFonts w:ascii="宋体" w:hAnsi="宋体" w:hint="eastAsia"/>
                <w:color w:val="000000" w:themeColor="text1"/>
                <w:szCs w:val="21"/>
              </w:rPr>
              <w:lastRenderedPageBreak/>
              <w:t>能电池，为同一机箱内所有的智能阵列卡提供断电数据保护功能</w:t>
            </w:r>
          </w:p>
        </w:tc>
      </w:tr>
      <w:tr w:rsidR="004C76FE" w:rsidRPr="00683F87" w:rsidTr="0080039E">
        <w:trPr>
          <w:trHeight w:val="275"/>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lastRenderedPageBreak/>
              <w:t>5</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网卡</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配置原厂4个多功能千兆网络端口，2个10Gb网络端口（电口），</w:t>
            </w:r>
          </w:p>
        </w:tc>
      </w:tr>
      <w:tr w:rsidR="004C76FE" w:rsidRPr="00683F87" w:rsidTr="0080039E">
        <w:trPr>
          <w:trHeight w:val="275"/>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6</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光纤通道卡</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配置2个16</w:t>
            </w:r>
            <w:r w:rsidRPr="00683F87">
              <w:rPr>
                <w:rFonts w:ascii="宋体" w:hAnsi="宋体"/>
                <w:color w:val="000000" w:themeColor="text1"/>
                <w:szCs w:val="21"/>
              </w:rPr>
              <w:t>Gb HBA</w:t>
            </w:r>
            <w:r w:rsidRPr="00683F87">
              <w:rPr>
                <w:rFonts w:ascii="宋体" w:hAnsi="宋体" w:hint="eastAsia"/>
                <w:color w:val="000000" w:themeColor="text1"/>
                <w:szCs w:val="21"/>
              </w:rPr>
              <w:t>光纤通道口</w:t>
            </w:r>
          </w:p>
        </w:tc>
      </w:tr>
      <w:tr w:rsidR="004C76FE" w:rsidRPr="00683F87" w:rsidTr="0080039E">
        <w:trPr>
          <w:trHeight w:val="275"/>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7</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硬盘</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配置</w:t>
            </w:r>
            <w:r w:rsidRPr="00683F87">
              <w:rPr>
                <w:rFonts w:ascii="宋体" w:hAnsi="宋体"/>
                <w:color w:val="000000" w:themeColor="text1"/>
                <w:szCs w:val="21"/>
              </w:rPr>
              <w:t>2</w:t>
            </w:r>
            <w:r w:rsidRPr="00683F87">
              <w:rPr>
                <w:rFonts w:ascii="宋体" w:hAnsi="宋体" w:hint="eastAsia"/>
                <w:color w:val="000000" w:themeColor="text1"/>
                <w:szCs w:val="21"/>
              </w:rPr>
              <w:t>个6</w:t>
            </w:r>
            <w:r w:rsidRPr="00683F87">
              <w:rPr>
                <w:rFonts w:ascii="宋体" w:hAnsi="宋体"/>
                <w:color w:val="000000" w:themeColor="text1"/>
                <w:szCs w:val="21"/>
              </w:rPr>
              <w:t>00G SAS-10K</w:t>
            </w:r>
            <w:r w:rsidRPr="00683F87">
              <w:rPr>
                <w:rFonts w:ascii="宋体" w:hAnsi="宋体" w:hint="eastAsia"/>
                <w:color w:val="000000" w:themeColor="text1"/>
                <w:szCs w:val="21"/>
              </w:rPr>
              <w:t>硬盘</w:t>
            </w:r>
          </w:p>
        </w:tc>
      </w:tr>
      <w:tr w:rsidR="004C76FE" w:rsidRPr="00683F87" w:rsidTr="0080039E">
        <w:trPr>
          <w:trHeight w:val="275"/>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8</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机箱形态</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2</w:t>
            </w:r>
            <w:r w:rsidRPr="00683F87">
              <w:rPr>
                <w:rFonts w:ascii="宋体" w:hAnsi="宋体"/>
                <w:color w:val="000000" w:themeColor="text1"/>
                <w:szCs w:val="21"/>
              </w:rPr>
              <w:t>U</w:t>
            </w:r>
            <w:r w:rsidRPr="00683F87">
              <w:rPr>
                <w:rFonts w:ascii="宋体" w:hAnsi="宋体" w:hint="eastAsia"/>
                <w:color w:val="000000" w:themeColor="text1"/>
                <w:szCs w:val="21"/>
              </w:rPr>
              <w:t>机架式</w:t>
            </w:r>
          </w:p>
        </w:tc>
      </w:tr>
      <w:tr w:rsidR="004C76FE" w:rsidRPr="00683F87" w:rsidTr="0080039E">
        <w:trPr>
          <w:trHeight w:val="275"/>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9</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供电系统</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2个热插拔电源模块，互为冗余</w:t>
            </w:r>
          </w:p>
        </w:tc>
      </w:tr>
      <w:tr w:rsidR="004C76FE" w:rsidRPr="00683F87" w:rsidTr="0080039E">
        <w:trPr>
          <w:trHeight w:val="275"/>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10</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color w:val="000000" w:themeColor="text1"/>
                <w:szCs w:val="21"/>
              </w:rPr>
              <w:t>I/O</w:t>
            </w:r>
            <w:r w:rsidRPr="00683F87">
              <w:rPr>
                <w:rFonts w:ascii="宋体" w:hAnsi="宋体" w:hint="eastAsia"/>
                <w:color w:val="000000" w:themeColor="text1"/>
                <w:szCs w:val="21"/>
              </w:rPr>
              <w:t>插槽</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可以支持扩展到≥6个</w:t>
            </w:r>
            <w:r w:rsidRPr="00683F87">
              <w:rPr>
                <w:rFonts w:ascii="宋体" w:hAnsi="宋体"/>
                <w:color w:val="000000" w:themeColor="text1"/>
                <w:szCs w:val="21"/>
              </w:rPr>
              <w:t>PCIe3.0</w:t>
            </w:r>
            <w:r w:rsidRPr="00683F87">
              <w:rPr>
                <w:rFonts w:ascii="宋体" w:hAnsi="宋体" w:hint="eastAsia"/>
                <w:color w:val="000000" w:themeColor="text1"/>
                <w:szCs w:val="21"/>
              </w:rPr>
              <w:t>插槽</w:t>
            </w:r>
          </w:p>
        </w:tc>
      </w:tr>
      <w:tr w:rsidR="004C76FE" w:rsidRPr="00683F87" w:rsidTr="0080039E">
        <w:trPr>
          <w:trHeight w:val="275"/>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11</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远程管理模块</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独立的远程管理控制端口，可选/标配高级管理功能;能独立于操作系统实现对服务器的远程控制及管理；虚拟电源开关，远程开/关机</w:t>
            </w:r>
          </w:p>
        </w:tc>
      </w:tr>
      <w:tr w:rsidR="004C76FE" w:rsidRPr="00683F87" w:rsidTr="0080039E">
        <w:trPr>
          <w:trHeight w:val="275"/>
          <w:jc w:val="center"/>
        </w:trPr>
        <w:tc>
          <w:tcPr>
            <w:tcW w:w="710"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12</w:t>
            </w:r>
          </w:p>
        </w:tc>
        <w:tc>
          <w:tcPr>
            <w:tcW w:w="1508" w:type="dxa"/>
            <w:tcBorders>
              <w:top w:val="single" w:sz="4" w:space="0" w:color="auto"/>
              <w:left w:val="single" w:sz="8" w:space="0" w:color="auto"/>
              <w:bottom w:val="single" w:sz="4" w:space="0" w:color="auto"/>
              <w:right w:val="single" w:sz="4" w:space="0" w:color="auto"/>
            </w:tcBorders>
          </w:tcPr>
          <w:p w:rsidR="004C76FE" w:rsidRPr="00683F87" w:rsidRDefault="004C76FE" w:rsidP="0080039E">
            <w:pPr>
              <w:spacing w:line="276" w:lineRule="auto"/>
              <w:rPr>
                <w:rFonts w:ascii="宋体" w:hAnsi="宋体"/>
                <w:color w:val="000000" w:themeColor="text1"/>
                <w:szCs w:val="21"/>
              </w:rPr>
            </w:pPr>
            <w:r w:rsidRPr="00683F87">
              <w:rPr>
                <w:rFonts w:ascii="宋体" w:hAnsi="宋体"/>
                <w:color w:val="000000" w:themeColor="text1"/>
                <w:szCs w:val="21"/>
              </w:rPr>
              <w:t>服务</w:t>
            </w:r>
            <w:r w:rsidRPr="00683F87">
              <w:rPr>
                <w:rFonts w:ascii="宋体" w:hAnsi="宋体" w:hint="eastAsia"/>
                <w:color w:val="000000" w:themeColor="text1"/>
                <w:szCs w:val="21"/>
              </w:rPr>
              <w:t>及其它</w:t>
            </w:r>
          </w:p>
        </w:tc>
        <w:tc>
          <w:tcPr>
            <w:tcW w:w="6838" w:type="dxa"/>
            <w:tcBorders>
              <w:top w:val="single" w:sz="4" w:space="0" w:color="auto"/>
              <w:left w:val="single" w:sz="4" w:space="0" w:color="auto"/>
              <w:bottom w:val="single" w:sz="4" w:space="0" w:color="auto"/>
              <w:right w:val="single" w:sz="8" w:space="0" w:color="auto"/>
            </w:tcBorders>
          </w:tcPr>
          <w:p w:rsidR="004C76FE" w:rsidRPr="00683F87" w:rsidRDefault="004C76FE" w:rsidP="0080039E">
            <w:pPr>
              <w:spacing w:line="276" w:lineRule="auto"/>
              <w:rPr>
                <w:rFonts w:ascii="宋体" w:hAnsi="宋体"/>
                <w:color w:val="000000" w:themeColor="text1"/>
                <w:szCs w:val="21"/>
              </w:rPr>
            </w:pPr>
            <w:r w:rsidRPr="00683F87">
              <w:rPr>
                <w:rFonts w:ascii="宋体" w:hAnsi="宋体" w:hint="eastAsia"/>
                <w:color w:val="000000" w:themeColor="text1"/>
                <w:szCs w:val="21"/>
              </w:rPr>
              <w:t>提供原厂商三年</w:t>
            </w:r>
            <w:r w:rsidRPr="00683F87">
              <w:rPr>
                <w:rFonts w:ascii="宋体" w:hAnsi="宋体"/>
                <w:color w:val="000000" w:themeColor="text1"/>
                <w:szCs w:val="21"/>
              </w:rPr>
              <w:t>7</w:t>
            </w:r>
            <w:r w:rsidRPr="00683F87">
              <w:rPr>
                <w:rFonts w:ascii="宋体" w:hAnsi="宋体" w:hint="eastAsia"/>
                <w:color w:val="000000" w:themeColor="text1"/>
                <w:szCs w:val="21"/>
              </w:rPr>
              <w:t>×</w:t>
            </w:r>
            <w:r w:rsidRPr="00683F87">
              <w:rPr>
                <w:rFonts w:ascii="宋体" w:hAnsi="宋体"/>
                <w:color w:val="000000" w:themeColor="text1"/>
                <w:szCs w:val="21"/>
              </w:rPr>
              <w:t>24</w:t>
            </w:r>
            <w:r w:rsidRPr="00683F87">
              <w:rPr>
                <w:rFonts w:ascii="宋体" w:hAnsi="宋体" w:hint="eastAsia"/>
                <w:color w:val="000000" w:themeColor="text1"/>
                <w:szCs w:val="21"/>
              </w:rPr>
              <w:t>硬件维保支持服务</w:t>
            </w:r>
          </w:p>
        </w:tc>
      </w:tr>
    </w:tbl>
    <w:p w:rsidR="004C76FE" w:rsidRPr="00683F87" w:rsidRDefault="004C76FE" w:rsidP="00495CEF">
      <w:pPr>
        <w:rPr>
          <w:color w:val="000000" w:themeColor="text1"/>
        </w:rPr>
      </w:pPr>
    </w:p>
    <w:p w:rsidR="004C76FE" w:rsidRPr="00683F87" w:rsidRDefault="004C76FE" w:rsidP="00495CEF">
      <w:pPr>
        <w:rPr>
          <w:color w:val="000000" w:themeColor="text1"/>
        </w:rPr>
      </w:pPr>
    </w:p>
    <w:p w:rsidR="004C76FE" w:rsidRPr="00683F87" w:rsidRDefault="004C76FE" w:rsidP="004C76FE">
      <w:pPr>
        <w:rPr>
          <w:rFonts w:ascii="仿宋" w:eastAsia="仿宋" w:hAnsi="仿宋"/>
          <w:b/>
          <w:color w:val="000000" w:themeColor="text1"/>
          <w:sz w:val="28"/>
          <w:szCs w:val="28"/>
        </w:rPr>
      </w:pPr>
      <w:r w:rsidRPr="00683F87">
        <w:rPr>
          <w:rFonts w:ascii="仿宋" w:eastAsia="仿宋" w:hAnsi="仿宋" w:hint="eastAsia"/>
          <w:b/>
          <w:color w:val="000000" w:themeColor="text1"/>
          <w:sz w:val="28"/>
          <w:szCs w:val="28"/>
        </w:rPr>
        <w:t>2）磁盘阵列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3"/>
        <w:gridCol w:w="1417"/>
        <w:gridCol w:w="6809"/>
      </w:tblGrid>
      <w:tr w:rsidR="004C76FE" w:rsidRPr="00683F87" w:rsidTr="0080039E">
        <w:trPr>
          <w:cantSplit/>
          <w:tblHeader/>
          <w:jc w:val="center"/>
        </w:trPr>
        <w:tc>
          <w:tcPr>
            <w:tcW w:w="773" w:type="dxa"/>
            <w:vAlign w:val="center"/>
          </w:tcPr>
          <w:p w:rsidR="004C76FE" w:rsidRPr="00683F87" w:rsidRDefault="004C76FE" w:rsidP="0080039E">
            <w:pPr>
              <w:spacing w:line="276" w:lineRule="auto"/>
              <w:jc w:val="center"/>
              <w:rPr>
                <w:rFonts w:ascii="宋体" w:hAnsi="宋体" w:cs="Arial"/>
                <w:b/>
                <w:color w:val="000000" w:themeColor="text1"/>
                <w:szCs w:val="21"/>
              </w:rPr>
            </w:pPr>
            <w:r w:rsidRPr="00683F87">
              <w:rPr>
                <w:rFonts w:ascii="宋体" w:hAnsi="宋体" w:cs="Arial" w:hint="eastAsia"/>
                <w:b/>
                <w:color w:val="000000" w:themeColor="text1"/>
                <w:szCs w:val="21"/>
              </w:rPr>
              <w:t>序号</w:t>
            </w:r>
          </w:p>
        </w:tc>
        <w:tc>
          <w:tcPr>
            <w:tcW w:w="1417" w:type="dxa"/>
            <w:vAlign w:val="center"/>
          </w:tcPr>
          <w:p w:rsidR="004C76FE" w:rsidRPr="00683F87" w:rsidRDefault="004C76FE" w:rsidP="0080039E">
            <w:pPr>
              <w:spacing w:line="276" w:lineRule="auto"/>
              <w:jc w:val="center"/>
              <w:rPr>
                <w:rFonts w:ascii="宋体" w:hAnsi="宋体" w:cs="Arial"/>
                <w:b/>
                <w:color w:val="000000" w:themeColor="text1"/>
                <w:szCs w:val="21"/>
              </w:rPr>
            </w:pPr>
            <w:r w:rsidRPr="00683F87">
              <w:rPr>
                <w:rFonts w:ascii="宋体" w:hAnsi="宋体" w:cs="Arial" w:hint="eastAsia"/>
                <w:b/>
                <w:color w:val="000000" w:themeColor="text1"/>
                <w:szCs w:val="21"/>
              </w:rPr>
              <w:t>指标项目</w:t>
            </w:r>
          </w:p>
        </w:tc>
        <w:tc>
          <w:tcPr>
            <w:tcW w:w="6809" w:type="dxa"/>
            <w:vAlign w:val="center"/>
          </w:tcPr>
          <w:p w:rsidR="004C76FE" w:rsidRPr="00683F87" w:rsidRDefault="004C76FE" w:rsidP="0080039E">
            <w:pPr>
              <w:spacing w:line="276" w:lineRule="auto"/>
              <w:jc w:val="center"/>
              <w:rPr>
                <w:rFonts w:ascii="宋体" w:hAnsi="宋体" w:cs="Arial"/>
                <w:b/>
                <w:color w:val="000000" w:themeColor="text1"/>
                <w:szCs w:val="21"/>
              </w:rPr>
            </w:pPr>
            <w:r w:rsidRPr="00683F87">
              <w:rPr>
                <w:rFonts w:ascii="宋体" w:hAnsi="宋体" w:cs="Arial" w:hint="eastAsia"/>
                <w:b/>
                <w:color w:val="000000" w:themeColor="text1"/>
                <w:szCs w:val="21"/>
              </w:rPr>
              <w:t>指标要求</w:t>
            </w:r>
          </w:p>
        </w:tc>
      </w:tr>
      <w:tr w:rsidR="004C76FE" w:rsidRPr="00683F87" w:rsidTr="0080039E">
        <w:trPr>
          <w:cantSplit/>
          <w:trHeight w:val="630"/>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品牌</w:t>
            </w:r>
          </w:p>
        </w:tc>
        <w:tc>
          <w:tcPr>
            <w:tcW w:w="6809"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国内国际知名品牌，供应商提供的产品须具有自有知识产权和开发能力产品</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2</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体系结构</w:t>
            </w:r>
          </w:p>
        </w:tc>
        <w:tc>
          <w:tcPr>
            <w:tcW w:w="6809"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宋体" w:hint="eastAsia"/>
                <w:color w:val="000000" w:themeColor="text1"/>
                <w:sz w:val="22"/>
              </w:rPr>
              <w:t>一体化统一存储架构，</w:t>
            </w:r>
            <w:r w:rsidRPr="00683F87">
              <w:rPr>
                <w:rFonts w:ascii="宋体" w:hAnsi="宋体" w:cs="Arial" w:hint="eastAsia"/>
                <w:color w:val="000000" w:themeColor="text1"/>
                <w:sz w:val="22"/>
              </w:rPr>
              <w:t>同时支持并提供NAS、IP SAN和FC SAN模式；</w:t>
            </w:r>
            <w:r w:rsidRPr="00683F87">
              <w:rPr>
                <w:rFonts w:ascii="宋体" w:hAnsi="宋体" w:cs="宋体" w:hint="eastAsia"/>
                <w:color w:val="000000" w:themeColor="text1"/>
                <w:sz w:val="22"/>
              </w:rPr>
              <w:t>全冗余模块化体系结构；</w:t>
            </w:r>
          </w:p>
          <w:p w:rsidR="004C76FE" w:rsidRPr="00683F87" w:rsidRDefault="004C76FE" w:rsidP="0080039E">
            <w:pPr>
              <w:spacing w:after="120"/>
              <w:rPr>
                <w:rFonts w:ascii="宋体" w:hAnsi="宋体" w:cs="宋体"/>
                <w:color w:val="000000" w:themeColor="text1"/>
                <w:sz w:val="22"/>
              </w:rPr>
            </w:pPr>
            <w:r w:rsidRPr="00683F87">
              <w:rPr>
                <w:rFonts w:ascii="宋体" w:hAnsi="宋体" w:cs="宋体" w:hint="eastAsia"/>
                <w:color w:val="000000" w:themeColor="text1"/>
                <w:sz w:val="22"/>
              </w:rPr>
              <w:t>统一存储池架构支持LUN、VVOLs及NAS 服务器，分别提供数据块和文件访问服务；</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3</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控制器</w:t>
            </w:r>
          </w:p>
        </w:tc>
        <w:tc>
          <w:tcPr>
            <w:tcW w:w="6809" w:type="dxa"/>
            <w:vAlign w:val="center"/>
          </w:tcPr>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控制器部件全冗余，支持NAS、</w:t>
            </w:r>
            <w:r w:rsidRPr="00683F87">
              <w:rPr>
                <w:rFonts w:ascii="宋体" w:hAnsi="宋体" w:cs="宋体"/>
                <w:bCs/>
                <w:color w:val="000000" w:themeColor="text1"/>
                <w:sz w:val="22"/>
              </w:rPr>
              <w:t>FC</w:t>
            </w:r>
            <w:r w:rsidRPr="00683F87">
              <w:rPr>
                <w:rFonts w:ascii="宋体" w:hAnsi="宋体" w:cs="宋体" w:hint="eastAsia"/>
                <w:bCs/>
                <w:color w:val="000000" w:themeColor="text1"/>
                <w:sz w:val="22"/>
              </w:rPr>
              <w:t>、iSCSI数据访问服务；</w:t>
            </w:r>
          </w:p>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控制器对称双活，双控制器能同时访问同一个份数据单元（LUN）；</w:t>
            </w:r>
          </w:p>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控制器数量≥2；</w:t>
            </w:r>
          </w:p>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配置控制器总缓存≥128GB；</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4</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缓存保护</w:t>
            </w:r>
          </w:p>
        </w:tc>
        <w:tc>
          <w:tcPr>
            <w:tcW w:w="6809" w:type="dxa"/>
            <w:vAlign w:val="center"/>
          </w:tcPr>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支持写缓存镜像保护和掉电保护；掉电情况下，缓存数据需写到磁盘，保证写缓存数据永久不丢失；</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5</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缓存扩展</w:t>
            </w:r>
          </w:p>
        </w:tc>
        <w:tc>
          <w:tcPr>
            <w:tcW w:w="6809" w:type="dxa"/>
            <w:vAlign w:val="center"/>
          </w:tcPr>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color w:val="000000" w:themeColor="text1"/>
                <w:sz w:val="22"/>
              </w:rPr>
              <w:t>支持二级缓存可扩展</w:t>
            </w:r>
            <w:r w:rsidRPr="00683F87">
              <w:rPr>
                <w:rFonts w:ascii="宋体" w:hAnsi="宋体" w:cs="宋体" w:hint="eastAsia"/>
                <w:bCs/>
                <w:color w:val="000000" w:themeColor="text1"/>
                <w:sz w:val="22"/>
              </w:rPr>
              <w:t>≥30</w:t>
            </w:r>
            <w:r w:rsidRPr="00683F87">
              <w:rPr>
                <w:rFonts w:ascii="宋体" w:hAnsi="宋体" w:cs="宋体" w:hint="eastAsia"/>
                <w:color w:val="000000" w:themeColor="text1"/>
                <w:sz w:val="22"/>
              </w:rPr>
              <w:t>00GB，二级缓存可读可写；</w:t>
            </w:r>
            <w:r w:rsidRPr="00683F87">
              <w:rPr>
                <w:rFonts w:ascii="宋体" w:hAnsi="宋体" w:cs="宋体"/>
                <w:bCs/>
                <w:color w:val="000000" w:themeColor="text1"/>
                <w:sz w:val="22"/>
              </w:rPr>
              <w:t xml:space="preserve"> </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6</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磁盘扩展柜</w:t>
            </w:r>
          </w:p>
        </w:tc>
        <w:tc>
          <w:tcPr>
            <w:tcW w:w="6809" w:type="dxa"/>
            <w:vAlign w:val="center"/>
          </w:tcPr>
          <w:p w:rsidR="004C76FE" w:rsidRPr="00683F87" w:rsidRDefault="004C76FE" w:rsidP="0080039E">
            <w:pPr>
              <w:spacing w:after="120"/>
              <w:rPr>
                <w:rFonts w:ascii="宋体" w:hAnsi="宋体" w:cs="宋体"/>
                <w:color w:val="000000" w:themeColor="text1"/>
                <w:sz w:val="22"/>
              </w:rPr>
            </w:pPr>
            <w:r w:rsidRPr="00683F87">
              <w:rPr>
                <w:rFonts w:ascii="宋体" w:hAnsi="宋体" w:cs="宋体" w:hint="eastAsia"/>
                <w:color w:val="000000" w:themeColor="text1"/>
                <w:sz w:val="22"/>
              </w:rPr>
              <w:t>支持2.5寸的磁盘槽位数</w:t>
            </w:r>
            <w:r w:rsidRPr="00683F87">
              <w:rPr>
                <w:rFonts w:ascii="宋体" w:hAnsi="宋体" w:cs="宋体" w:hint="eastAsia"/>
                <w:bCs/>
                <w:color w:val="000000" w:themeColor="text1"/>
                <w:sz w:val="22"/>
              </w:rPr>
              <w:t>≥25；</w:t>
            </w:r>
            <w:r w:rsidRPr="00683F87">
              <w:rPr>
                <w:rFonts w:ascii="宋体" w:hAnsi="宋体" w:cs="宋体" w:hint="eastAsia"/>
                <w:color w:val="000000" w:themeColor="text1"/>
                <w:sz w:val="22"/>
              </w:rPr>
              <w:t>支持3.5寸的磁盘槽位数</w:t>
            </w:r>
            <w:r w:rsidRPr="00683F87">
              <w:rPr>
                <w:rFonts w:ascii="宋体" w:hAnsi="宋体" w:cs="宋体" w:hint="eastAsia"/>
                <w:bCs/>
                <w:color w:val="000000" w:themeColor="text1"/>
                <w:sz w:val="22"/>
              </w:rPr>
              <w:t>≥15</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7</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宋体" w:hint="eastAsia"/>
                <w:color w:val="000000" w:themeColor="text1"/>
                <w:sz w:val="22"/>
              </w:rPr>
              <w:t>磁盘存储容量</w:t>
            </w:r>
          </w:p>
        </w:tc>
        <w:tc>
          <w:tcPr>
            <w:tcW w:w="6809" w:type="dxa"/>
            <w:vAlign w:val="center"/>
          </w:tcPr>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本次磁盘配置：</w:t>
            </w:r>
          </w:p>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25块1800GB 10K 2.5寸 SAS盘</w:t>
            </w:r>
            <w:r w:rsidRPr="00683F87">
              <w:rPr>
                <w:rFonts w:ascii="宋体" w:hAnsi="宋体" w:cs="宋体"/>
                <w:bCs/>
                <w:color w:val="000000" w:themeColor="text1"/>
                <w:sz w:val="22"/>
              </w:rPr>
              <w:t>；</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hAnsi="宋体" w:cs="宋体"/>
                <w:bCs/>
                <w:color w:val="000000" w:themeColor="text1"/>
                <w:szCs w:val="21"/>
              </w:rPr>
            </w:pPr>
            <w:r w:rsidRPr="00683F87">
              <w:rPr>
                <w:rFonts w:hAnsi="宋体" w:cs="宋体" w:hint="eastAsia"/>
                <w:bCs/>
                <w:color w:val="000000" w:themeColor="text1"/>
                <w:szCs w:val="21"/>
              </w:rPr>
              <w:t>8</w:t>
            </w:r>
          </w:p>
        </w:tc>
        <w:tc>
          <w:tcPr>
            <w:tcW w:w="1417" w:type="dxa"/>
            <w:vAlign w:val="center"/>
          </w:tcPr>
          <w:p w:rsidR="004C76FE" w:rsidRPr="00683F87" w:rsidRDefault="004C76FE" w:rsidP="0080039E">
            <w:pPr>
              <w:spacing w:after="120"/>
              <w:rPr>
                <w:rFonts w:ascii="宋体" w:hAnsi="宋体" w:cs="宋体"/>
                <w:color w:val="000000" w:themeColor="text1"/>
                <w:sz w:val="22"/>
              </w:rPr>
            </w:pPr>
            <w:r w:rsidRPr="00683F87">
              <w:rPr>
                <w:rFonts w:ascii="宋体" w:hAnsi="宋体" w:cs="宋体" w:hint="eastAsia"/>
                <w:color w:val="000000" w:themeColor="text1"/>
                <w:sz w:val="22"/>
              </w:rPr>
              <w:t>支持磁盘类型</w:t>
            </w:r>
          </w:p>
        </w:tc>
        <w:tc>
          <w:tcPr>
            <w:tcW w:w="6809" w:type="dxa"/>
            <w:vAlign w:val="center"/>
          </w:tcPr>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所投存储系统可同时支持eMLCSSD、3D</w:t>
            </w:r>
            <w:r w:rsidRPr="00683F87">
              <w:rPr>
                <w:rFonts w:ascii="宋体" w:hAnsi="宋体" w:cs="宋体"/>
                <w:bCs/>
                <w:color w:val="000000" w:themeColor="text1"/>
                <w:sz w:val="22"/>
              </w:rPr>
              <w:t xml:space="preserve"> NAND TLC SSD</w:t>
            </w:r>
            <w:r w:rsidRPr="00683F87">
              <w:rPr>
                <w:rFonts w:ascii="宋体" w:hAnsi="宋体" w:cs="宋体" w:hint="eastAsia"/>
                <w:bCs/>
                <w:color w:val="000000" w:themeColor="text1"/>
                <w:sz w:val="22"/>
              </w:rPr>
              <w:t>、SAS、NL-SAS磁盘；硬盘数量≥500块（非Cluster模式）；SSD单盘最大可支持3.</w:t>
            </w:r>
            <w:r w:rsidRPr="00683F87">
              <w:rPr>
                <w:rFonts w:ascii="宋体" w:hAnsi="宋体" w:cs="宋体"/>
                <w:bCs/>
                <w:color w:val="000000" w:themeColor="text1"/>
                <w:sz w:val="22"/>
              </w:rPr>
              <w:t>2TB，</w:t>
            </w:r>
            <w:r w:rsidRPr="00683F87">
              <w:rPr>
                <w:rFonts w:ascii="宋体" w:hAnsi="宋体" w:cs="宋体" w:hint="eastAsia"/>
                <w:bCs/>
                <w:color w:val="000000" w:themeColor="text1"/>
                <w:sz w:val="22"/>
              </w:rPr>
              <w:t xml:space="preserve"> SAS单盘最大可支持1.</w:t>
            </w:r>
            <w:r w:rsidRPr="00683F87">
              <w:rPr>
                <w:rFonts w:ascii="宋体" w:hAnsi="宋体" w:cs="宋体"/>
                <w:bCs/>
                <w:color w:val="000000" w:themeColor="text1"/>
                <w:sz w:val="22"/>
              </w:rPr>
              <w:t>8TB，</w:t>
            </w:r>
            <w:r w:rsidRPr="00683F87">
              <w:rPr>
                <w:rFonts w:ascii="宋体" w:hAnsi="宋体" w:cs="宋体" w:hint="eastAsia"/>
                <w:bCs/>
                <w:color w:val="000000" w:themeColor="text1"/>
                <w:sz w:val="22"/>
              </w:rPr>
              <w:t>NL-SAS单盘最大可支持6TB以上。</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lastRenderedPageBreak/>
              <w:t>9</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前端主机端口</w:t>
            </w:r>
          </w:p>
        </w:tc>
        <w:tc>
          <w:tcPr>
            <w:tcW w:w="6809" w:type="dxa"/>
            <w:vAlign w:val="center"/>
          </w:tcPr>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支持接口类型和数量：</w:t>
            </w:r>
          </w:p>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最大支持的8/16</w:t>
            </w:r>
            <w:r w:rsidRPr="00683F87">
              <w:rPr>
                <w:rFonts w:ascii="宋体" w:hAnsi="宋体" w:cs="Arial"/>
                <w:color w:val="000000" w:themeColor="text1"/>
                <w:sz w:val="22"/>
              </w:rPr>
              <w:t>Gb/</w:t>
            </w:r>
            <w:r w:rsidRPr="00683F87">
              <w:rPr>
                <w:rFonts w:ascii="宋体" w:hAnsi="宋体" w:cs="Arial" w:hint="eastAsia"/>
                <w:color w:val="000000" w:themeColor="text1"/>
                <w:sz w:val="22"/>
              </w:rPr>
              <w:t>sFC端口≥20；</w:t>
            </w:r>
          </w:p>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最大支持的1/10Gb</w:t>
            </w:r>
            <w:r w:rsidRPr="00683F87">
              <w:rPr>
                <w:rFonts w:ascii="宋体" w:hAnsi="宋体" w:cs="Arial"/>
                <w:color w:val="000000" w:themeColor="text1"/>
                <w:sz w:val="22"/>
              </w:rPr>
              <w:t>ip/</w:t>
            </w:r>
            <w:r w:rsidRPr="00683F87">
              <w:rPr>
                <w:rFonts w:ascii="宋体" w:hAnsi="宋体" w:cs="Arial" w:hint="eastAsia"/>
                <w:color w:val="000000" w:themeColor="text1"/>
                <w:sz w:val="22"/>
              </w:rPr>
              <w:t>iSCSI端口≥24；</w:t>
            </w:r>
          </w:p>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本次配置</w:t>
            </w:r>
            <w:r w:rsidRPr="00683F87">
              <w:rPr>
                <w:rFonts w:ascii="宋体" w:hAnsi="宋体" w:cs="宋体"/>
                <w:bCs/>
                <w:color w:val="000000" w:themeColor="text1"/>
                <w:sz w:val="22"/>
              </w:rPr>
              <w:t>4</w:t>
            </w:r>
            <w:r w:rsidRPr="00683F87">
              <w:rPr>
                <w:rFonts w:ascii="宋体" w:hAnsi="宋体" w:cs="宋体" w:hint="eastAsia"/>
                <w:bCs/>
                <w:color w:val="000000" w:themeColor="text1"/>
                <w:sz w:val="22"/>
              </w:rPr>
              <w:t>个16G BFC；4个10Gb万兆端口</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10</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后端端口带宽</w:t>
            </w:r>
          </w:p>
        </w:tc>
        <w:tc>
          <w:tcPr>
            <w:tcW w:w="6809"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配置磁盘阵列连接磁盘的后端端口带宽≥96Gb/s；</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11</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扩展能力</w:t>
            </w:r>
          </w:p>
        </w:tc>
        <w:tc>
          <w:tcPr>
            <w:tcW w:w="6809" w:type="dxa"/>
            <w:vAlign w:val="center"/>
          </w:tcPr>
          <w:p w:rsidR="004C76FE" w:rsidRPr="00683F87" w:rsidRDefault="004C76FE" w:rsidP="0080039E">
            <w:pPr>
              <w:spacing w:after="120"/>
              <w:rPr>
                <w:rFonts w:ascii="宋体" w:hAnsi="宋体" w:cs="宋体"/>
                <w:bCs/>
                <w:color w:val="000000" w:themeColor="text1"/>
                <w:sz w:val="22"/>
              </w:rPr>
            </w:pPr>
            <w:r w:rsidRPr="00683F87">
              <w:rPr>
                <w:rFonts w:ascii="宋体" w:hAnsi="宋体" w:cs="Arial" w:hint="eastAsia"/>
                <w:color w:val="000000" w:themeColor="text1"/>
                <w:sz w:val="22"/>
              </w:rPr>
              <w:t>单台阵列最大支持的磁盘数≥50</w:t>
            </w:r>
            <w:r w:rsidRPr="00683F87">
              <w:rPr>
                <w:rFonts w:ascii="宋体" w:hAnsi="宋体" w:cs="Arial"/>
                <w:color w:val="000000" w:themeColor="text1"/>
                <w:sz w:val="22"/>
              </w:rPr>
              <w:t>0；</w:t>
            </w:r>
          </w:p>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bCs/>
                <w:color w:val="000000" w:themeColor="text1"/>
                <w:sz w:val="22"/>
              </w:rPr>
              <w:t>可管理的最大容量</w:t>
            </w:r>
            <w:r w:rsidRPr="00683F87">
              <w:rPr>
                <w:rFonts w:ascii="宋体" w:hAnsi="宋体" w:cs="Arial" w:hint="eastAsia"/>
                <w:color w:val="000000" w:themeColor="text1"/>
                <w:sz w:val="22"/>
              </w:rPr>
              <w:t>≥7PB；</w:t>
            </w:r>
          </w:p>
          <w:p w:rsidR="004C76FE" w:rsidRPr="00683F87" w:rsidRDefault="004C76FE" w:rsidP="0080039E">
            <w:pPr>
              <w:spacing w:after="120"/>
              <w:rPr>
                <w:rFonts w:ascii="宋体" w:hAnsi="宋体" w:cs="宋体"/>
                <w:bCs/>
                <w:color w:val="000000" w:themeColor="text1"/>
                <w:sz w:val="22"/>
              </w:rPr>
            </w:pPr>
            <w:r w:rsidRPr="00683F87">
              <w:rPr>
                <w:rFonts w:ascii="宋体" w:hAnsi="宋体" w:cs="宋体" w:hint="eastAsia"/>
                <w:color w:val="000000" w:themeColor="text1"/>
                <w:sz w:val="22"/>
              </w:rPr>
              <w:t>具有完全在线、无需停机的扩充能力，包括系统微码升级、系统处理能力的扩充、存储容量的扩充等；</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12</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高可靠性</w:t>
            </w:r>
          </w:p>
        </w:tc>
        <w:tc>
          <w:tcPr>
            <w:tcW w:w="6809"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完全的硬件冗余：处理器、缓存、电源、风扇、适配卡、总线等都提供冗余，并保证在某硬件出问题时，能够进行自动切换，不出现单点故障，磁盘阵列系统具有高可靠性，达到99.999%可用性；</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13</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RAID保护方式</w:t>
            </w:r>
          </w:p>
        </w:tc>
        <w:tc>
          <w:tcPr>
            <w:tcW w:w="6809"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支持多种RAID保护方式，包括0/1,5,6；</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14</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存储管理软件</w:t>
            </w:r>
          </w:p>
        </w:tc>
        <w:tc>
          <w:tcPr>
            <w:tcW w:w="6809"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需提供图形化存储管理软件，支持带外管理；</w:t>
            </w:r>
          </w:p>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支持基于角色的管理；为不同的管理人员分配对应的管理权限；</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15</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存储控制器软件</w:t>
            </w:r>
          </w:p>
        </w:tc>
        <w:tc>
          <w:tcPr>
            <w:tcW w:w="6809"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配置主存储控制器软件的独立运行版本，支持Windows、Linux、Unix操作系统，配置SAN、NFS、CIFS、iSCSI与VVOLs协议，配置自动存储分层功能，配置存储复制功能，能够与此次所投存储实现复制，配置服务质量管理QoS功能；配置不小于4TB的容量许可。</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16</w:t>
            </w:r>
          </w:p>
        </w:tc>
        <w:tc>
          <w:tcPr>
            <w:tcW w:w="1417" w:type="dxa"/>
            <w:vAlign w:val="center"/>
          </w:tcPr>
          <w:p w:rsidR="004C76FE" w:rsidRPr="00683F87" w:rsidRDefault="004C76FE" w:rsidP="0080039E">
            <w:pPr>
              <w:rPr>
                <w:rFonts w:ascii="宋体" w:hAnsi="宋体" w:cs="宋体"/>
                <w:bCs/>
                <w:color w:val="000000" w:themeColor="text1"/>
                <w:sz w:val="22"/>
              </w:rPr>
            </w:pPr>
            <w:r w:rsidRPr="00683F87">
              <w:rPr>
                <w:rFonts w:ascii="宋体" w:hAnsi="宋体" w:cs="宋体" w:hint="eastAsia"/>
                <w:bCs/>
                <w:color w:val="000000" w:themeColor="text1"/>
                <w:sz w:val="22"/>
              </w:rPr>
              <w:t>本地数据复制保护功能</w:t>
            </w:r>
          </w:p>
        </w:tc>
        <w:tc>
          <w:tcPr>
            <w:tcW w:w="6809" w:type="dxa"/>
          </w:tcPr>
          <w:p w:rsidR="004C76FE" w:rsidRPr="00683F87" w:rsidRDefault="004C76FE" w:rsidP="0080039E">
            <w:pPr>
              <w:rPr>
                <w:rFonts w:ascii="宋体" w:hAnsi="宋体" w:cs="Arial"/>
                <w:color w:val="000000" w:themeColor="text1"/>
                <w:sz w:val="22"/>
              </w:rPr>
            </w:pPr>
            <w:r w:rsidRPr="00683F87">
              <w:rPr>
                <w:rFonts w:ascii="宋体" w:hAnsi="宋体" w:cs="宋体" w:hint="eastAsia"/>
                <w:bCs/>
                <w:color w:val="000000" w:themeColor="text1"/>
                <w:sz w:val="22"/>
              </w:rPr>
              <w:t>存储系统配置本地快照及本地克隆技术；每个LUN的快照数量</w:t>
            </w:r>
            <w:r w:rsidRPr="00683F87">
              <w:rPr>
                <w:rFonts w:ascii="宋体" w:hAnsi="宋体" w:cs="Arial" w:hint="eastAsia"/>
                <w:color w:val="000000" w:themeColor="text1"/>
                <w:sz w:val="22"/>
              </w:rPr>
              <w:t>≥256个；</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17</w:t>
            </w:r>
          </w:p>
        </w:tc>
        <w:tc>
          <w:tcPr>
            <w:tcW w:w="1417" w:type="dxa"/>
            <w:vAlign w:val="center"/>
          </w:tcPr>
          <w:p w:rsidR="004C76FE" w:rsidRPr="00683F87" w:rsidRDefault="004C76FE" w:rsidP="0080039E">
            <w:pPr>
              <w:rPr>
                <w:rFonts w:ascii="宋体" w:hAnsi="宋体" w:cs="宋体"/>
                <w:bCs/>
                <w:color w:val="000000" w:themeColor="text1"/>
                <w:sz w:val="22"/>
              </w:rPr>
            </w:pPr>
            <w:r w:rsidRPr="00683F87">
              <w:rPr>
                <w:rFonts w:ascii="宋体" w:hAnsi="宋体" w:cs="宋体" w:hint="eastAsia"/>
                <w:bCs/>
                <w:color w:val="000000" w:themeColor="text1"/>
                <w:sz w:val="22"/>
              </w:rPr>
              <w:t>连续性数据保护</w:t>
            </w:r>
          </w:p>
        </w:tc>
        <w:tc>
          <w:tcPr>
            <w:tcW w:w="6809" w:type="dxa"/>
          </w:tcPr>
          <w:p w:rsidR="004C76FE" w:rsidRPr="00683F87" w:rsidRDefault="004C76FE" w:rsidP="0080039E">
            <w:pPr>
              <w:rPr>
                <w:rFonts w:ascii="宋体" w:hAnsi="宋体" w:cs="宋体"/>
                <w:bCs/>
                <w:color w:val="000000" w:themeColor="text1"/>
                <w:sz w:val="22"/>
              </w:rPr>
            </w:pPr>
            <w:r w:rsidRPr="00683F87">
              <w:rPr>
                <w:rFonts w:ascii="宋体" w:hAnsi="宋体" w:cs="宋体" w:hint="eastAsia"/>
                <w:bCs/>
                <w:color w:val="000000" w:themeColor="text1"/>
                <w:sz w:val="22"/>
              </w:rPr>
              <w:t>配置vmware虚机连续数据保护，当虚机需要恢复时，用户可从时间点中选择，使指定虚机能够快速地以IO粒度从任一时间点恢复。</w:t>
            </w:r>
            <w:bookmarkStart w:id="1" w:name="OLE_LINK1"/>
            <w:bookmarkStart w:id="2" w:name="OLE_LINK2"/>
            <w:r w:rsidRPr="00683F87">
              <w:rPr>
                <w:rFonts w:ascii="宋体" w:hAnsi="宋体" w:cs="宋体" w:hint="eastAsia"/>
                <w:bCs/>
                <w:color w:val="000000" w:themeColor="text1"/>
                <w:sz w:val="22"/>
              </w:rPr>
              <w:t>此功能需与vCenter无缝集成，可以在vSphere客户端中完成虚机连续数据保护的所有操作</w:t>
            </w:r>
            <w:bookmarkEnd w:id="1"/>
            <w:bookmarkEnd w:id="2"/>
            <w:r w:rsidRPr="00683F87">
              <w:rPr>
                <w:rFonts w:ascii="宋体" w:hAnsi="宋体" w:cs="宋体" w:hint="eastAsia"/>
                <w:bCs/>
                <w:color w:val="000000" w:themeColor="text1"/>
                <w:sz w:val="22"/>
              </w:rPr>
              <w:t>。</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18</w:t>
            </w:r>
          </w:p>
        </w:tc>
        <w:tc>
          <w:tcPr>
            <w:tcW w:w="1417" w:type="dxa"/>
            <w:vAlign w:val="center"/>
          </w:tcPr>
          <w:p w:rsidR="004C76FE" w:rsidRPr="00683F87" w:rsidRDefault="004C76FE" w:rsidP="0080039E">
            <w:pPr>
              <w:rPr>
                <w:rFonts w:ascii="宋体" w:hAnsi="宋体" w:cs="宋体"/>
                <w:bCs/>
                <w:color w:val="000000" w:themeColor="text1"/>
                <w:sz w:val="22"/>
              </w:rPr>
            </w:pPr>
            <w:r w:rsidRPr="00683F87">
              <w:rPr>
                <w:rFonts w:ascii="宋体" w:hAnsi="宋体" w:cs="宋体" w:hint="eastAsia"/>
                <w:bCs/>
                <w:color w:val="000000" w:themeColor="text1"/>
                <w:sz w:val="22"/>
              </w:rPr>
              <w:t>自动存储分层功能</w:t>
            </w:r>
          </w:p>
        </w:tc>
        <w:tc>
          <w:tcPr>
            <w:tcW w:w="6809" w:type="dxa"/>
          </w:tcPr>
          <w:p w:rsidR="004C76FE" w:rsidRPr="00683F87" w:rsidRDefault="004C76FE" w:rsidP="0080039E">
            <w:pPr>
              <w:rPr>
                <w:rFonts w:ascii="宋体" w:hAnsi="宋体" w:cs="宋体"/>
                <w:bCs/>
                <w:color w:val="000000" w:themeColor="text1"/>
                <w:sz w:val="22"/>
              </w:rPr>
            </w:pPr>
            <w:r w:rsidRPr="00683F87">
              <w:rPr>
                <w:rFonts w:ascii="宋体" w:hAnsi="宋体" w:cs="宋体" w:hint="eastAsia"/>
                <w:bCs/>
                <w:color w:val="000000" w:themeColor="text1"/>
                <w:sz w:val="22"/>
              </w:rPr>
              <w:t>配置自动存储分层软件及许可。根据数据的活动状况，自动将活动数据调整到高速磁盘上，将非活动数据放置到大容量磁盘上；可设置迁移策略和指定数据的初始位置；迁移过程多主机透明，无需停机；迁移层数≥3层（SSD，SAS，NL_SAS），迁移粒度粒度≤256MB；需提供官网链接证明。</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19</w:t>
            </w:r>
          </w:p>
        </w:tc>
        <w:tc>
          <w:tcPr>
            <w:tcW w:w="1417" w:type="dxa"/>
            <w:vAlign w:val="center"/>
          </w:tcPr>
          <w:p w:rsidR="004C76FE" w:rsidRPr="00683F87" w:rsidRDefault="004C76FE" w:rsidP="0080039E">
            <w:pPr>
              <w:rPr>
                <w:rFonts w:ascii="宋体" w:hAnsi="宋体" w:cs="宋体"/>
                <w:bCs/>
                <w:color w:val="000000" w:themeColor="text1"/>
                <w:sz w:val="22"/>
              </w:rPr>
            </w:pPr>
            <w:r w:rsidRPr="00683F87">
              <w:rPr>
                <w:rFonts w:ascii="宋体" w:hAnsi="宋体" w:cs="宋体" w:hint="eastAsia"/>
                <w:bCs/>
                <w:color w:val="000000" w:themeColor="text1"/>
                <w:sz w:val="22"/>
              </w:rPr>
              <w:t>数据本地迁移</w:t>
            </w:r>
          </w:p>
        </w:tc>
        <w:tc>
          <w:tcPr>
            <w:tcW w:w="6809" w:type="dxa"/>
          </w:tcPr>
          <w:p w:rsidR="004C76FE" w:rsidRPr="00683F87" w:rsidRDefault="004C76FE" w:rsidP="0080039E">
            <w:pPr>
              <w:rPr>
                <w:rFonts w:ascii="宋体" w:hAnsi="宋体" w:cs="宋体"/>
                <w:bCs/>
                <w:color w:val="000000" w:themeColor="text1"/>
                <w:sz w:val="22"/>
              </w:rPr>
            </w:pPr>
            <w:r w:rsidRPr="00683F87">
              <w:rPr>
                <w:rFonts w:ascii="宋体" w:hAnsi="宋体" w:cs="宋体" w:hint="eastAsia"/>
                <w:bCs/>
                <w:color w:val="000000" w:themeColor="text1"/>
                <w:sz w:val="22"/>
              </w:rPr>
              <w:t>要求存储系统配置具有内部数据迁移功能的软件；基于存储系统本身的控制器实现数据在不同逻辑卷之间、不同</w:t>
            </w:r>
            <w:r w:rsidRPr="00683F87">
              <w:rPr>
                <w:rFonts w:ascii="宋体" w:hAnsi="宋体" w:cs="宋体"/>
                <w:bCs/>
                <w:color w:val="000000" w:themeColor="text1"/>
                <w:sz w:val="22"/>
              </w:rPr>
              <w:t>RAID</w:t>
            </w:r>
            <w:r w:rsidRPr="00683F87">
              <w:rPr>
                <w:rFonts w:ascii="宋体" w:hAnsi="宋体" w:cs="宋体" w:hint="eastAsia"/>
                <w:bCs/>
                <w:color w:val="000000" w:themeColor="text1"/>
                <w:sz w:val="22"/>
              </w:rPr>
              <w:t>类型的卷之间数据迁移，且无需中断应用访问。</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20</w:t>
            </w:r>
          </w:p>
        </w:tc>
        <w:tc>
          <w:tcPr>
            <w:tcW w:w="1417" w:type="dxa"/>
            <w:vAlign w:val="center"/>
          </w:tcPr>
          <w:p w:rsidR="004C76FE" w:rsidRPr="00683F87" w:rsidRDefault="004C76FE" w:rsidP="0080039E">
            <w:pPr>
              <w:rPr>
                <w:rFonts w:ascii="宋体" w:hAnsi="宋体" w:cs="宋体"/>
                <w:bCs/>
                <w:color w:val="000000" w:themeColor="text1"/>
                <w:sz w:val="22"/>
              </w:rPr>
            </w:pPr>
            <w:r w:rsidRPr="00683F87">
              <w:rPr>
                <w:rFonts w:ascii="宋体" w:hAnsi="宋体" w:cs="宋体" w:hint="eastAsia"/>
                <w:bCs/>
                <w:color w:val="000000" w:themeColor="text1"/>
                <w:sz w:val="22"/>
              </w:rPr>
              <w:t>基于异构阵列的数据迁移</w:t>
            </w:r>
          </w:p>
        </w:tc>
        <w:tc>
          <w:tcPr>
            <w:tcW w:w="6809" w:type="dxa"/>
          </w:tcPr>
          <w:p w:rsidR="004C76FE" w:rsidRPr="00683F87" w:rsidRDefault="004C76FE" w:rsidP="0080039E">
            <w:pPr>
              <w:rPr>
                <w:rFonts w:ascii="宋体" w:hAnsi="宋体" w:cs="宋体"/>
                <w:bCs/>
                <w:color w:val="000000" w:themeColor="text1"/>
                <w:sz w:val="22"/>
              </w:rPr>
            </w:pPr>
            <w:r w:rsidRPr="00683F87">
              <w:rPr>
                <w:rFonts w:ascii="宋体" w:hAnsi="宋体" w:cs="宋体" w:hint="eastAsia"/>
                <w:bCs/>
                <w:color w:val="000000" w:themeColor="text1"/>
                <w:sz w:val="22"/>
              </w:rPr>
              <w:t>提供迁移工具，将存储系统中的数据在不同厂商的磁盘阵列中进行数据迁移。</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lastRenderedPageBreak/>
              <w:t>21</w:t>
            </w:r>
          </w:p>
        </w:tc>
        <w:tc>
          <w:tcPr>
            <w:tcW w:w="1417"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Vmware虚拟环境的集成</w:t>
            </w:r>
          </w:p>
        </w:tc>
        <w:tc>
          <w:tcPr>
            <w:tcW w:w="6809" w:type="dxa"/>
            <w:vAlign w:val="center"/>
          </w:tcPr>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支持VAAI，VASA功能， VAAI支持包括：硬件Zero C</w:t>
            </w:r>
            <w:r w:rsidRPr="00683F87">
              <w:rPr>
                <w:rFonts w:ascii="宋体" w:hAnsi="宋体" w:cs="Arial"/>
                <w:color w:val="000000" w:themeColor="text1"/>
                <w:sz w:val="22"/>
              </w:rPr>
              <w:t>o</w:t>
            </w:r>
            <w:r w:rsidRPr="00683F87">
              <w:rPr>
                <w:rFonts w:ascii="宋体" w:hAnsi="宋体" w:cs="Arial" w:hint="eastAsia"/>
                <w:color w:val="000000" w:themeColor="text1"/>
                <w:sz w:val="22"/>
              </w:rPr>
              <w:t>py；硬件</w:t>
            </w:r>
            <w:r w:rsidRPr="00683F87">
              <w:rPr>
                <w:rFonts w:ascii="宋体" w:hAnsi="宋体" w:cs="Arial"/>
                <w:color w:val="000000" w:themeColor="text1"/>
                <w:sz w:val="22"/>
              </w:rPr>
              <w:t xml:space="preserve"> Lock Reservation</w:t>
            </w:r>
            <w:r w:rsidRPr="00683F87">
              <w:rPr>
                <w:rFonts w:ascii="宋体" w:hAnsi="宋体" w:cs="Arial" w:hint="eastAsia"/>
                <w:color w:val="000000" w:themeColor="text1"/>
                <w:sz w:val="22"/>
              </w:rPr>
              <w:t>；硬件</w:t>
            </w:r>
            <w:r w:rsidRPr="00683F87">
              <w:rPr>
                <w:rFonts w:ascii="宋体" w:hAnsi="宋体" w:cs="Arial"/>
                <w:color w:val="000000" w:themeColor="text1"/>
                <w:sz w:val="22"/>
              </w:rPr>
              <w:t>Accelerated Copy；</w:t>
            </w:r>
          </w:p>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支持SRM功能，能够提供Failover，Failback 功能；</w:t>
            </w:r>
          </w:p>
          <w:p w:rsidR="004C76FE" w:rsidRPr="00683F87" w:rsidRDefault="004C76FE" w:rsidP="0080039E">
            <w:pPr>
              <w:spacing w:after="120"/>
              <w:rPr>
                <w:rFonts w:ascii="宋体" w:hAnsi="宋体" w:cs="Arial"/>
                <w:color w:val="000000" w:themeColor="text1"/>
                <w:sz w:val="22"/>
              </w:rPr>
            </w:pPr>
            <w:r w:rsidRPr="00683F87">
              <w:rPr>
                <w:rFonts w:ascii="宋体" w:hAnsi="宋体" w:cs="Arial" w:hint="eastAsia"/>
                <w:color w:val="000000" w:themeColor="text1"/>
                <w:sz w:val="22"/>
              </w:rPr>
              <w:t>支持VVOLs；</w:t>
            </w:r>
          </w:p>
        </w:tc>
      </w:tr>
      <w:tr w:rsidR="004C76FE" w:rsidRPr="00683F87" w:rsidTr="0080039E">
        <w:trPr>
          <w:cantSplit/>
          <w:tblHeader/>
          <w:jc w:val="center"/>
        </w:trPr>
        <w:tc>
          <w:tcPr>
            <w:tcW w:w="773" w:type="dxa"/>
            <w:vAlign w:val="center"/>
          </w:tcPr>
          <w:p w:rsidR="004C76FE" w:rsidRPr="00683F87" w:rsidRDefault="004C76FE" w:rsidP="0080039E">
            <w:pPr>
              <w:spacing w:after="120"/>
              <w:jc w:val="center"/>
              <w:rPr>
                <w:rFonts w:ascii="宋体" w:hAnsi="宋体" w:cs="Arial"/>
                <w:color w:val="000000" w:themeColor="text1"/>
                <w:sz w:val="22"/>
              </w:rPr>
            </w:pPr>
            <w:r w:rsidRPr="00683F87">
              <w:rPr>
                <w:rFonts w:ascii="宋体" w:hAnsi="宋体" w:cs="Arial" w:hint="eastAsia"/>
                <w:color w:val="000000" w:themeColor="text1"/>
                <w:sz w:val="22"/>
              </w:rPr>
              <w:t>22</w:t>
            </w:r>
          </w:p>
        </w:tc>
        <w:tc>
          <w:tcPr>
            <w:tcW w:w="1417"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color w:val="000000" w:themeColor="text1"/>
                <w:szCs w:val="21"/>
              </w:rPr>
              <w:t>服务</w:t>
            </w:r>
            <w:r w:rsidRPr="00683F87">
              <w:rPr>
                <w:rFonts w:ascii="宋体" w:hAnsi="宋体" w:cs="Arial" w:hint="eastAsia"/>
                <w:color w:val="000000" w:themeColor="text1"/>
                <w:szCs w:val="21"/>
              </w:rPr>
              <w:t>及其它</w:t>
            </w:r>
          </w:p>
        </w:tc>
        <w:tc>
          <w:tcPr>
            <w:tcW w:w="6809" w:type="dxa"/>
          </w:tcPr>
          <w:p w:rsidR="004C76FE" w:rsidRPr="00683F87" w:rsidRDefault="004C76FE" w:rsidP="0080039E">
            <w:pPr>
              <w:spacing w:line="276" w:lineRule="auto"/>
              <w:jc w:val="left"/>
              <w:rPr>
                <w:rFonts w:ascii="宋体" w:hAnsi="宋体" w:cs="Arial"/>
                <w:color w:val="000000" w:themeColor="text1"/>
                <w:szCs w:val="21"/>
              </w:rPr>
            </w:pPr>
            <w:r w:rsidRPr="00683F87">
              <w:rPr>
                <w:rFonts w:ascii="宋体" w:hAnsi="宋体" w:cs="Arial" w:hint="eastAsia"/>
                <w:color w:val="000000" w:themeColor="text1"/>
                <w:szCs w:val="21"/>
              </w:rPr>
              <w:t>提供原厂商三年</w:t>
            </w:r>
            <w:r w:rsidRPr="00683F87">
              <w:rPr>
                <w:rFonts w:ascii="宋体" w:hAnsi="宋体" w:cs="Arial"/>
                <w:color w:val="000000" w:themeColor="text1"/>
                <w:szCs w:val="21"/>
              </w:rPr>
              <w:t>7</w:t>
            </w:r>
            <w:r w:rsidRPr="00683F87">
              <w:rPr>
                <w:rFonts w:ascii="宋体" w:hAnsi="宋体" w:cs="Arial" w:hint="eastAsia"/>
                <w:color w:val="000000" w:themeColor="text1"/>
                <w:szCs w:val="21"/>
              </w:rPr>
              <w:t>×</w:t>
            </w:r>
            <w:r w:rsidRPr="00683F87">
              <w:rPr>
                <w:rFonts w:ascii="宋体" w:hAnsi="宋体" w:cs="Arial"/>
                <w:color w:val="000000" w:themeColor="text1"/>
                <w:szCs w:val="21"/>
              </w:rPr>
              <w:t>24</w:t>
            </w:r>
            <w:r w:rsidRPr="00683F87">
              <w:rPr>
                <w:rFonts w:ascii="宋体" w:hAnsi="宋体" w:cs="Arial" w:hint="eastAsia"/>
                <w:color w:val="000000" w:themeColor="text1"/>
                <w:szCs w:val="21"/>
              </w:rPr>
              <w:t>硬件维保支持服务</w:t>
            </w:r>
          </w:p>
        </w:tc>
      </w:tr>
    </w:tbl>
    <w:p w:rsidR="004C76FE" w:rsidRPr="00683F87" w:rsidRDefault="004C76FE" w:rsidP="004C76FE">
      <w:pPr>
        <w:rPr>
          <w:rFonts w:ascii="仿宋" w:eastAsia="仿宋" w:hAnsi="仿宋"/>
          <w:b/>
          <w:color w:val="000000" w:themeColor="text1"/>
          <w:sz w:val="28"/>
          <w:szCs w:val="28"/>
        </w:rPr>
      </w:pPr>
    </w:p>
    <w:p w:rsidR="004C76FE" w:rsidRPr="00683F87" w:rsidRDefault="004C76FE" w:rsidP="004C76FE">
      <w:pPr>
        <w:rPr>
          <w:rFonts w:ascii="仿宋" w:eastAsia="仿宋" w:hAnsi="仿宋"/>
          <w:b/>
          <w:color w:val="000000" w:themeColor="text1"/>
          <w:sz w:val="28"/>
          <w:szCs w:val="28"/>
        </w:rPr>
      </w:pPr>
      <w:r w:rsidRPr="00683F87">
        <w:rPr>
          <w:rFonts w:ascii="仿宋" w:eastAsia="仿宋" w:hAnsi="仿宋" w:hint="eastAsia"/>
          <w:b/>
          <w:color w:val="000000" w:themeColor="text1"/>
          <w:sz w:val="28"/>
          <w:szCs w:val="28"/>
        </w:rPr>
        <w:t>3）光纤交换机</w:t>
      </w:r>
    </w:p>
    <w:tbl>
      <w:tblPr>
        <w:tblW w:w="8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43"/>
        <w:gridCol w:w="1238"/>
        <w:gridCol w:w="6700"/>
      </w:tblGrid>
      <w:tr w:rsidR="004C76FE" w:rsidRPr="00683F87" w:rsidTr="0080039E">
        <w:trPr>
          <w:jc w:val="center"/>
        </w:trPr>
        <w:tc>
          <w:tcPr>
            <w:tcW w:w="843" w:type="dxa"/>
            <w:shd w:val="clear" w:color="auto" w:fill="FFFFFF"/>
            <w:vAlign w:val="center"/>
          </w:tcPr>
          <w:p w:rsidR="004C76FE" w:rsidRPr="00683F87" w:rsidRDefault="004C76FE" w:rsidP="0080039E">
            <w:pPr>
              <w:spacing w:line="276" w:lineRule="auto"/>
              <w:jc w:val="center"/>
              <w:rPr>
                <w:rFonts w:ascii="宋体" w:hAnsi="宋体" w:cs="Arial"/>
                <w:b/>
                <w:color w:val="000000" w:themeColor="text1"/>
                <w:szCs w:val="21"/>
              </w:rPr>
            </w:pPr>
            <w:r w:rsidRPr="00683F87">
              <w:rPr>
                <w:rFonts w:ascii="宋体" w:hAnsi="宋体" w:cs="Arial" w:hint="eastAsia"/>
                <w:b/>
                <w:color w:val="000000" w:themeColor="text1"/>
                <w:szCs w:val="21"/>
              </w:rPr>
              <w:t>序号</w:t>
            </w:r>
          </w:p>
        </w:tc>
        <w:tc>
          <w:tcPr>
            <w:tcW w:w="1238" w:type="dxa"/>
            <w:shd w:val="clear" w:color="auto" w:fill="FFFFFF"/>
            <w:vAlign w:val="center"/>
          </w:tcPr>
          <w:p w:rsidR="004C76FE" w:rsidRPr="00683F87" w:rsidRDefault="004C76FE" w:rsidP="0080039E">
            <w:pPr>
              <w:spacing w:line="276" w:lineRule="auto"/>
              <w:jc w:val="center"/>
              <w:rPr>
                <w:rFonts w:ascii="宋体" w:hAnsi="宋体" w:cs="Arial"/>
                <w:b/>
                <w:color w:val="000000" w:themeColor="text1"/>
                <w:szCs w:val="21"/>
              </w:rPr>
            </w:pPr>
            <w:r w:rsidRPr="00683F87">
              <w:rPr>
                <w:rFonts w:ascii="宋体" w:hAnsi="宋体" w:cs="Arial" w:hint="eastAsia"/>
                <w:b/>
                <w:color w:val="000000" w:themeColor="text1"/>
                <w:szCs w:val="21"/>
              </w:rPr>
              <w:t>指标项目</w:t>
            </w:r>
          </w:p>
        </w:tc>
        <w:tc>
          <w:tcPr>
            <w:tcW w:w="6700" w:type="dxa"/>
            <w:shd w:val="clear" w:color="auto" w:fill="FFFFFF"/>
            <w:vAlign w:val="center"/>
          </w:tcPr>
          <w:p w:rsidR="004C76FE" w:rsidRPr="00683F87" w:rsidRDefault="004C76FE" w:rsidP="0080039E">
            <w:pPr>
              <w:spacing w:line="276" w:lineRule="auto"/>
              <w:jc w:val="center"/>
              <w:rPr>
                <w:rFonts w:ascii="宋体" w:hAnsi="宋体" w:cs="Arial"/>
                <w:b/>
                <w:color w:val="000000" w:themeColor="text1"/>
                <w:szCs w:val="21"/>
              </w:rPr>
            </w:pPr>
            <w:r w:rsidRPr="00683F87">
              <w:rPr>
                <w:rFonts w:ascii="宋体" w:hAnsi="宋体" w:cs="Arial" w:hint="eastAsia"/>
                <w:b/>
                <w:color w:val="000000" w:themeColor="text1"/>
                <w:szCs w:val="21"/>
              </w:rPr>
              <w:t>指标要求</w:t>
            </w:r>
          </w:p>
        </w:tc>
      </w:tr>
      <w:tr w:rsidR="004C76FE" w:rsidRPr="00683F87" w:rsidTr="0080039E">
        <w:trPr>
          <w:cantSplit/>
          <w:jc w:val="center"/>
        </w:trPr>
        <w:tc>
          <w:tcPr>
            <w:tcW w:w="843"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color w:val="000000" w:themeColor="text1"/>
                <w:szCs w:val="21"/>
              </w:rPr>
              <w:t>1</w:t>
            </w:r>
          </w:p>
        </w:tc>
        <w:tc>
          <w:tcPr>
            <w:tcW w:w="1238"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hint="eastAsia"/>
                <w:color w:val="000000" w:themeColor="text1"/>
                <w:szCs w:val="21"/>
              </w:rPr>
              <w:t>基本要求</w:t>
            </w:r>
          </w:p>
        </w:tc>
        <w:tc>
          <w:tcPr>
            <w:tcW w:w="6700" w:type="dxa"/>
          </w:tcPr>
          <w:p w:rsidR="004C76FE" w:rsidRPr="00683F87" w:rsidRDefault="004C76FE" w:rsidP="0080039E">
            <w:pPr>
              <w:spacing w:line="276" w:lineRule="auto"/>
              <w:jc w:val="left"/>
              <w:rPr>
                <w:rFonts w:ascii="宋体" w:hAnsi="宋体" w:cs="Arial"/>
                <w:color w:val="000000" w:themeColor="text1"/>
                <w:szCs w:val="21"/>
              </w:rPr>
            </w:pPr>
            <w:r w:rsidRPr="00683F87">
              <w:rPr>
                <w:rFonts w:ascii="宋体" w:hAnsi="宋体" w:cs="Arial" w:hint="eastAsia"/>
                <w:color w:val="000000" w:themeColor="text1"/>
                <w:szCs w:val="21"/>
              </w:rPr>
              <w:t>8</w:t>
            </w:r>
            <w:r w:rsidRPr="00683F87">
              <w:rPr>
                <w:rFonts w:ascii="宋体" w:hAnsi="宋体" w:cs="Arial"/>
                <w:color w:val="000000" w:themeColor="text1"/>
                <w:szCs w:val="21"/>
              </w:rPr>
              <w:t>Gb</w:t>
            </w:r>
            <w:r w:rsidRPr="00683F87">
              <w:rPr>
                <w:rFonts w:ascii="宋体" w:hAnsi="宋体" w:cs="Arial" w:hint="eastAsia"/>
                <w:color w:val="000000" w:themeColor="text1"/>
                <w:szCs w:val="21"/>
              </w:rPr>
              <w:t>光纤存储交换机</w:t>
            </w:r>
          </w:p>
        </w:tc>
      </w:tr>
      <w:tr w:rsidR="004C76FE" w:rsidRPr="00683F87" w:rsidTr="0080039E">
        <w:trPr>
          <w:cantSplit/>
          <w:jc w:val="center"/>
        </w:trPr>
        <w:tc>
          <w:tcPr>
            <w:tcW w:w="843"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color w:val="000000" w:themeColor="text1"/>
                <w:szCs w:val="21"/>
              </w:rPr>
              <w:t>2</w:t>
            </w:r>
          </w:p>
        </w:tc>
        <w:tc>
          <w:tcPr>
            <w:tcW w:w="1238"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hint="eastAsia"/>
                <w:color w:val="000000" w:themeColor="text1"/>
                <w:szCs w:val="21"/>
              </w:rPr>
              <w:t>光纤通道端口</w:t>
            </w:r>
          </w:p>
        </w:tc>
        <w:tc>
          <w:tcPr>
            <w:tcW w:w="6700" w:type="dxa"/>
          </w:tcPr>
          <w:p w:rsidR="004C76FE" w:rsidRPr="00683F87" w:rsidRDefault="004C76FE" w:rsidP="0080039E">
            <w:pPr>
              <w:spacing w:line="276" w:lineRule="auto"/>
              <w:jc w:val="left"/>
              <w:rPr>
                <w:rFonts w:ascii="宋体" w:hAnsi="宋体" w:cs="Arial"/>
                <w:color w:val="000000" w:themeColor="text1"/>
                <w:szCs w:val="21"/>
              </w:rPr>
            </w:pPr>
            <w:r w:rsidRPr="00683F87">
              <w:rPr>
                <w:rFonts w:ascii="宋体" w:hAnsi="宋体" w:cs="Arial" w:hint="eastAsia"/>
                <w:color w:val="000000" w:themeColor="text1"/>
                <w:szCs w:val="21"/>
              </w:rPr>
              <w:t>最大端口数量≥</w:t>
            </w:r>
            <w:r w:rsidRPr="00683F87">
              <w:rPr>
                <w:rFonts w:ascii="宋体" w:hAnsi="宋体" w:cs="Arial"/>
                <w:color w:val="000000" w:themeColor="text1"/>
                <w:szCs w:val="21"/>
              </w:rPr>
              <w:t>24</w:t>
            </w:r>
            <w:r w:rsidRPr="00683F87">
              <w:rPr>
                <w:rFonts w:ascii="宋体" w:hAnsi="宋体" w:cs="Arial" w:hint="eastAsia"/>
                <w:color w:val="000000" w:themeColor="text1"/>
                <w:szCs w:val="21"/>
              </w:rPr>
              <w:t>个，本期配置</w:t>
            </w:r>
            <w:r w:rsidRPr="00683F87">
              <w:rPr>
                <w:rFonts w:ascii="宋体" w:hAnsi="宋体" w:cs="Arial"/>
                <w:color w:val="000000" w:themeColor="text1"/>
                <w:szCs w:val="21"/>
              </w:rPr>
              <w:t>16</w:t>
            </w:r>
            <w:r w:rsidRPr="00683F87">
              <w:rPr>
                <w:rFonts w:ascii="宋体" w:hAnsi="宋体" w:cs="Arial" w:hint="eastAsia"/>
                <w:color w:val="000000" w:themeColor="text1"/>
                <w:szCs w:val="21"/>
              </w:rPr>
              <w:t>个短波8</w:t>
            </w:r>
            <w:r w:rsidRPr="00683F87">
              <w:rPr>
                <w:rFonts w:ascii="宋体" w:hAnsi="宋体" w:cs="Arial"/>
                <w:color w:val="000000" w:themeColor="text1"/>
                <w:szCs w:val="21"/>
              </w:rPr>
              <w:t>GB/s SFP多模</w:t>
            </w:r>
            <w:r w:rsidRPr="00683F87">
              <w:rPr>
                <w:rFonts w:ascii="宋体" w:hAnsi="宋体" w:cs="Arial" w:hint="eastAsia"/>
                <w:color w:val="000000" w:themeColor="text1"/>
                <w:szCs w:val="21"/>
              </w:rPr>
              <w:t>光纤端口，端口激活数</w:t>
            </w:r>
            <w:r w:rsidRPr="00683F87">
              <w:rPr>
                <w:rFonts w:ascii="宋体" w:hAnsi="宋体" w:cs="Arial"/>
                <w:color w:val="000000" w:themeColor="text1"/>
                <w:szCs w:val="21"/>
              </w:rPr>
              <w:t>16</w:t>
            </w:r>
            <w:r w:rsidRPr="00683F87">
              <w:rPr>
                <w:rFonts w:ascii="宋体" w:hAnsi="宋体" w:cs="Arial" w:hint="eastAsia"/>
                <w:color w:val="000000" w:themeColor="text1"/>
                <w:szCs w:val="21"/>
              </w:rPr>
              <w:t>个，配置</w:t>
            </w:r>
            <w:r w:rsidRPr="00683F87">
              <w:rPr>
                <w:rFonts w:ascii="宋体" w:hAnsi="宋体" w:cs="Arial"/>
                <w:color w:val="000000" w:themeColor="text1"/>
                <w:szCs w:val="21"/>
              </w:rPr>
              <w:t>16</w:t>
            </w:r>
            <w:r w:rsidRPr="00683F87">
              <w:rPr>
                <w:rFonts w:ascii="宋体" w:hAnsi="宋体" w:cs="Arial" w:hint="eastAsia"/>
                <w:color w:val="000000" w:themeColor="text1"/>
                <w:szCs w:val="21"/>
              </w:rPr>
              <w:t>根</w:t>
            </w:r>
            <w:r w:rsidRPr="00683F87">
              <w:rPr>
                <w:rFonts w:ascii="宋体" w:hAnsi="宋体" w:cs="Arial"/>
                <w:color w:val="000000" w:themeColor="text1"/>
                <w:szCs w:val="21"/>
              </w:rPr>
              <w:t>LC-LC 10M</w:t>
            </w:r>
            <w:r w:rsidRPr="00683F87">
              <w:rPr>
                <w:rFonts w:ascii="宋体" w:hAnsi="宋体" w:cs="Arial" w:hint="eastAsia"/>
                <w:color w:val="000000" w:themeColor="text1"/>
                <w:szCs w:val="21"/>
              </w:rPr>
              <w:t>光纤线缆；配置4个单模模块光纤端口用于交换机级联</w:t>
            </w:r>
          </w:p>
        </w:tc>
      </w:tr>
      <w:tr w:rsidR="004C76FE" w:rsidRPr="00683F87" w:rsidTr="0080039E">
        <w:trPr>
          <w:cantSplit/>
          <w:jc w:val="center"/>
        </w:trPr>
        <w:tc>
          <w:tcPr>
            <w:tcW w:w="843"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color w:val="000000" w:themeColor="text1"/>
                <w:szCs w:val="21"/>
              </w:rPr>
              <w:t>3</w:t>
            </w:r>
          </w:p>
        </w:tc>
        <w:tc>
          <w:tcPr>
            <w:tcW w:w="1238"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hint="eastAsia"/>
                <w:color w:val="000000" w:themeColor="text1"/>
                <w:szCs w:val="21"/>
              </w:rPr>
              <w:t>兼容性要求</w:t>
            </w:r>
          </w:p>
        </w:tc>
        <w:tc>
          <w:tcPr>
            <w:tcW w:w="6700" w:type="dxa"/>
          </w:tcPr>
          <w:p w:rsidR="004C76FE" w:rsidRPr="00683F87" w:rsidRDefault="004C76FE" w:rsidP="0080039E">
            <w:pPr>
              <w:spacing w:line="276" w:lineRule="auto"/>
              <w:jc w:val="left"/>
              <w:rPr>
                <w:rFonts w:ascii="宋体" w:hAnsi="宋体" w:cs="Arial"/>
                <w:color w:val="000000" w:themeColor="text1"/>
                <w:szCs w:val="21"/>
              </w:rPr>
            </w:pPr>
            <w:r w:rsidRPr="00683F87">
              <w:rPr>
                <w:rFonts w:ascii="宋体" w:hAnsi="宋体" w:cs="Arial" w:hint="eastAsia"/>
                <w:color w:val="000000" w:themeColor="text1"/>
                <w:szCs w:val="21"/>
              </w:rPr>
              <w:t>要求和现有现有存储交换机实现级联和统一管理</w:t>
            </w:r>
          </w:p>
        </w:tc>
      </w:tr>
      <w:tr w:rsidR="004C76FE" w:rsidRPr="00683F87" w:rsidTr="0080039E">
        <w:trPr>
          <w:cantSplit/>
          <w:jc w:val="center"/>
        </w:trPr>
        <w:tc>
          <w:tcPr>
            <w:tcW w:w="843"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color w:val="000000" w:themeColor="text1"/>
                <w:szCs w:val="21"/>
              </w:rPr>
              <w:t>4</w:t>
            </w:r>
          </w:p>
        </w:tc>
        <w:tc>
          <w:tcPr>
            <w:tcW w:w="1238"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hint="eastAsia"/>
                <w:color w:val="000000" w:themeColor="text1"/>
                <w:szCs w:val="21"/>
              </w:rPr>
              <w:t>端口类型</w:t>
            </w:r>
          </w:p>
        </w:tc>
        <w:tc>
          <w:tcPr>
            <w:tcW w:w="6700" w:type="dxa"/>
          </w:tcPr>
          <w:p w:rsidR="004C76FE" w:rsidRPr="00683F87" w:rsidRDefault="004C76FE" w:rsidP="0080039E">
            <w:pPr>
              <w:spacing w:line="276" w:lineRule="auto"/>
              <w:jc w:val="left"/>
              <w:rPr>
                <w:rFonts w:ascii="宋体" w:hAnsi="宋体" w:cs="Arial"/>
                <w:color w:val="000000" w:themeColor="text1"/>
                <w:szCs w:val="21"/>
              </w:rPr>
            </w:pPr>
            <w:r w:rsidRPr="00683F87">
              <w:rPr>
                <w:rFonts w:ascii="宋体" w:hAnsi="宋体" w:cs="Arial" w:hint="eastAsia"/>
                <w:color w:val="000000" w:themeColor="text1"/>
                <w:szCs w:val="21"/>
              </w:rPr>
              <w:t>端口速度≥8</w:t>
            </w:r>
            <w:r w:rsidRPr="00683F87">
              <w:rPr>
                <w:rFonts w:ascii="宋体" w:hAnsi="宋体" w:cs="Arial"/>
                <w:color w:val="000000" w:themeColor="text1"/>
                <w:szCs w:val="21"/>
              </w:rPr>
              <w:t>Gbps</w:t>
            </w:r>
            <w:r w:rsidRPr="00683F87">
              <w:rPr>
                <w:rFonts w:ascii="宋体" w:hAnsi="宋体" w:cs="Arial" w:hint="eastAsia"/>
                <w:color w:val="000000" w:themeColor="text1"/>
                <w:szCs w:val="21"/>
              </w:rPr>
              <w:t>，支持热拔插模块</w:t>
            </w:r>
          </w:p>
        </w:tc>
      </w:tr>
      <w:tr w:rsidR="004C76FE" w:rsidRPr="00683F87" w:rsidTr="0080039E">
        <w:trPr>
          <w:cantSplit/>
          <w:jc w:val="center"/>
        </w:trPr>
        <w:tc>
          <w:tcPr>
            <w:tcW w:w="843"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color w:val="000000" w:themeColor="text1"/>
                <w:szCs w:val="21"/>
              </w:rPr>
              <w:t>5</w:t>
            </w:r>
          </w:p>
        </w:tc>
        <w:tc>
          <w:tcPr>
            <w:tcW w:w="1238"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hint="eastAsia"/>
                <w:color w:val="000000" w:themeColor="text1"/>
                <w:szCs w:val="21"/>
              </w:rPr>
              <w:t>配置功能</w:t>
            </w:r>
          </w:p>
        </w:tc>
        <w:tc>
          <w:tcPr>
            <w:tcW w:w="6700" w:type="dxa"/>
          </w:tcPr>
          <w:p w:rsidR="004C76FE" w:rsidRPr="00683F87" w:rsidRDefault="004C76FE" w:rsidP="0080039E">
            <w:pPr>
              <w:spacing w:line="276" w:lineRule="auto"/>
              <w:jc w:val="left"/>
              <w:rPr>
                <w:rFonts w:ascii="宋体" w:hAnsi="宋体" w:cs="Arial"/>
                <w:color w:val="000000" w:themeColor="text1"/>
                <w:szCs w:val="21"/>
              </w:rPr>
            </w:pPr>
            <w:r w:rsidRPr="00683F87">
              <w:rPr>
                <w:rFonts w:ascii="宋体" w:hAnsi="宋体" w:cs="Arial" w:hint="eastAsia"/>
                <w:color w:val="000000" w:themeColor="text1"/>
                <w:szCs w:val="21"/>
              </w:rPr>
              <w:t>配置</w:t>
            </w:r>
            <w:r w:rsidRPr="00683F87">
              <w:rPr>
                <w:rFonts w:ascii="宋体" w:hAnsi="宋体" w:cs="Arial"/>
                <w:color w:val="000000" w:themeColor="text1"/>
                <w:szCs w:val="21"/>
              </w:rPr>
              <w:t>Web tools</w:t>
            </w:r>
            <w:r w:rsidRPr="00683F87">
              <w:rPr>
                <w:rFonts w:ascii="宋体" w:hAnsi="宋体" w:cs="Arial" w:hint="eastAsia"/>
                <w:color w:val="000000" w:themeColor="text1"/>
                <w:szCs w:val="21"/>
              </w:rPr>
              <w:t>、</w:t>
            </w:r>
            <w:r w:rsidRPr="00683F87">
              <w:rPr>
                <w:rFonts w:ascii="宋体" w:hAnsi="宋体" w:cs="Arial"/>
                <w:color w:val="000000" w:themeColor="text1"/>
                <w:szCs w:val="21"/>
              </w:rPr>
              <w:t>zoning</w:t>
            </w:r>
            <w:r w:rsidRPr="00683F87">
              <w:rPr>
                <w:rFonts w:ascii="宋体" w:hAnsi="宋体" w:cs="Arial" w:hint="eastAsia"/>
                <w:color w:val="000000" w:themeColor="text1"/>
                <w:szCs w:val="21"/>
              </w:rPr>
              <w:t>功能，支持图形化的管理工具，支持并具备光纤交换机之间的级联功能</w:t>
            </w:r>
          </w:p>
        </w:tc>
      </w:tr>
      <w:tr w:rsidR="004C76FE" w:rsidRPr="00683F87" w:rsidTr="0080039E">
        <w:trPr>
          <w:cantSplit/>
          <w:jc w:val="center"/>
        </w:trPr>
        <w:tc>
          <w:tcPr>
            <w:tcW w:w="843"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color w:val="000000" w:themeColor="text1"/>
                <w:szCs w:val="21"/>
              </w:rPr>
              <w:t>6</w:t>
            </w:r>
          </w:p>
        </w:tc>
        <w:tc>
          <w:tcPr>
            <w:tcW w:w="1238" w:type="dxa"/>
          </w:tcPr>
          <w:p w:rsidR="004C76FE" w:rsidRPr="00683F87" w:rsidRDefault="004C76FE" w:rsidP="0080039E">
            <w:pPr>
              <w:spacing w:line="276" w:lineRule="auto"/>
              <w:jc w:val="center"/>
              <w:rPr>
                <w:rFonts w:ascii="宋体" w:hAnsi="宋体" w:cs="Arial"/>
                <w:color w:val="000000" w:themeColor="text1"/>
                <w:szCs w:val="21"/>
              </w:rPr>
            </w:pPr>
            <w:r w:rsidRPr="00683F87">
              <w:rPr>
                <w:rFonts w:ascii="宋体" w:hAnsi="宋体" w:cs="Arial"/>
                <w:color w:val="000000" w:themeColor="text1"/>
                <w:szCs w:val="21"/>
              </w:rPr>
              <w:t>服务</w:t>
            </w:r>
            <w:r w:rsidRPr="00683F87">
              <w:rPr>
                <w:rFonts w:ascii="宋体" w:hAnsi="宋体" w:cs="Arial" w:hint="eastAsia"/>
                <w:color w:val="000000" w:themeColor="text1"/>
                <w:szCs w:val="21"/>
              </w:rPr>
              <w:t>及其它</w:t>
            </w:r>
          </w:p>
        </w:tc>
        <w:tc>
          <w:tcPr>
            <w:tcW w:w="6700" w:type="dxa"/>
          </w:tcPr>
          <w:p w:rsidR="004C76FE" w:rsidRPr="00683F87" w:rsidRDefault="004C76FE" w:rsidP="0080039E">
            <w:pPr>
              <w:spacing w:line="276" w:lineRule="auto"/>
              <w:jc w:val="left"/>
              <w:rPr>
                <w:rFonts w:ascii="宋体" w:hAnsi="宋体" w:cs="Arial"/>
                <w:color w:val="000000" w:themeColor="text1"/>
                <w:szCs w:val="21"/>
              </w:rPr>
            </w:pPr>
            <w:r w:rsidRPr="00683F87">
              <w:rPr>
                <w:rFonts w:ascii="宋体" w:hAnsi="宋体" w:cs="Arial" w:hint="eastAsia"/>
                <w:color w:val="000000" w:themeColor="text1"/>
                <w:szCs w:val="21"/>
              </w:rPr>
              <w:t>提供原厂商三年</w:t>
            </w:r>
            <w:r w:rsidRPr="00683F87">
              <w:rPr>
                <w:rFonts w:ascii="宋体" w:hAnsi="宋体" w:cs="Arial"/>
                <w:color w:val="000000" w:themeColor="text1"/>
                <w:szCs w:val="21"/>
              </w:rPr>
              <w:t>7</w:t>
            </w:r>
            <w:r w:rsidRPr="00683F87">
              <w:rPr>
                <w:rFonts w:ascii="宋体" w:hAnsi="宋体" w:cs="Arial" w:hint="eastAsia"/>
                <w:color w:val="000000" w:themeColor="text1"/>
                <w:szCs w:val="21"/>
              </w:rPr>
              <w:t>×</w:t>
            </w:r>
            <w:r w:rsidRPr="00683F87">
              <w:rPr>
                <w:rFonts w:ascii="宋体" w:hAnsi="宋体" w:cs="Arial"/>
                <w:color w:val="000000" w:themeColor="text1"/>
                <w:szCs w:val="21"/>
              </w:rPr>
              <w:t>24</w:t>
            </w:r>
            <w:r w:rsidRPr="00683F87">
              <w:rPr>
                <w:rFonts w:ascii="宋体" w:hAnsi="宋体" w:cs="Arial" w:hint="eastAsia"/>
                <w:color w:val="000000" w:themeColor="text1"/>
                <w:szCs w:val="21"/>
              </w:rPr>
              <w:t>硬件维保支持服务</w:t>
            </w:r>
          </w:p>
        </w:tc>
      </w:tr>
    </w:tbl>
    <w:p w:rsidR="004C76FE" w:rsidRPr="00683F87" w:rsidRDefault="004C76FE" w:rsidP="004C76FE">
      <w:pPr>
        <w:rPr>
          <w:color w:val="000000" w:themeColor="text1"/>
        </w:rPr>
      </w:pPr>
    </w:p>
    <w:p w:rsidR="004C76FE" w:rsidRPr="00683F87" w:rsidRDefault="004C76FE" w:rsidP="004C76FE">
      <w:pPr>
        <w:rPr>
          <w:color w:val="000000" w:themeColor="text1"/>
        </w:rPr>
      </w:pPr>
    </w:p>
    <w:p w:rsidR="004C76FE" w:rsidRPr="00683F87" w:rsidRDefault="004C76FE" w:rsidP="004C76FE">
      <w:pPr>
        <w:rPr>
          <w:rFonts w:ascii="仿宋" w:eastAsia="仿宋" w:hAnsi="仿宋"/>
          <w:b/>
          <w:color w:val="000000" w:themeColor="text1"/>
          <w:sz w:val="28"/>
          <w:szCs w:val="28"/>
        </w:rPr>
      </w:pPr>
      <w:r w:rsidRPr="00683F87">
        <w:rPr>
          <w:rFonts w:ascii="仿宋" w:eastAsia="仿宋" w:hAnsi="仿宋" w:hint="eastAsia"/>
          <w:b/>
          <w:color w:val="000000" w:themeColor="text1"/>
          <w:sz w:val="28"/>
          <w:szCs w:val="28"/>
        </w:rPr>
        <w:t>4）服务器虚拟化软件</w:t>
      </w:r>
    </w:p>
    <w:tbl>
      <w:tblPr>
        <w:tblW w:w="8760" w:type="dxa"/>
        <w:jc w:val="center"/>
        <w:tblLayout w:type="fixed"/>
        <w:tblLook w:val="0000"/>
      </w:tblPr>
      <w:tblGrid>
        <w:gridCol w:w="851"/>
        <w:gridCol w:w="1219"/>
        <w:gridCol w:w="6690"/>
      </w:tblGrid>
      <w:tr w:rsidR="004C76FE" w:rsidRPr="00683F87" w:rsidTr="0080039E">
        <w:trPr>
          <w:trHeight w:val="289"/>
          <w:jc w:val="center"/>
        </w:trPr>
        <w:tc>
          <w:tcPr>
            <w:tcW w:w="851" w:type="dxa"/>
            <w:tcBorders>
              <w:top w:val="single" w:sz="8" w:space="0" w:color="auto"/>
              <w:left w:val="single" w:sz="8" w:space="0" w:color="auto"/>
              <w:bottom w:val="single" w:sz="8" w:space="0" w:color="auto"/>
              <w:right w:val="single" w:sz="8" w:space="0" w:color="auto"/>
            </w:tcBorders>
            <w:shd w:val="clear" w:color="000000" w:fill="FFFFFF"/>
            <w:vAlign w:val="center"/>
          </w:tcPr>
          <w:p w:rsidR="004C76FE" w:rsidRPr="00683F87" w:rsidRDefault="004C76FE" w:rsidP="0080039E">
            <w:pPr>
              <w:spacing w:after="120"/>
              <w:jc w:val="center"/>
              <w:rPr>
                <w:rFonts w:ascii="宋体" w:hAnsi="宋体" w:cs="Arial"/>
                <w:b/>
                <w:color w:val="000000" w:themeColor="text1"/>
                <w:szCs w:val="21"/>
              </w:rPr>
            </w:pPr>
            <w:r w:rsidRPr="00683F87">
              <w:rPr>
                <w:rFonts w:ascii="宋体" w:hAnsi="宋体" w:cs="Arial" w:hint="eastAsia"/>
                <w:b/>
                <w:color w:val="000000" w:themeColor="text1"/>
                <w:szCs w:val="21"/>
              </w:rPr>
              <w:t>序号</w:t>
            </w:r>
          </w:p>
        </w:tc>
        <w:tc>
          <w:tcPr>
            <w:tcW w:w="1219" w:type="dxa"/>
            <w:tcBorders>
              <w:top w:val="single" w:sz="8" w:space="0" w:color="auto"/>
              <w:left w:val="nil"/>
              <w:bottom w:val="single" w:sz="8" w:space="0" w:color="auto"/>
              <w:right w:val="single" w:sz="8" w:space="0" w:color="auto"/>
            </w:tcBorders>
            <w:shd w:val="clear" w:color="000000" w:fill="FFFFFF"/>
            <w:vAlign w:val="center"/>
          </w:tcPr>
          <w:p w:rsidR="004C76FE" w:rsidRPr="00683F87" w:rsidRDefault="004C76FE" w:rsidP="0080039E">
            <w:pPr>
              <w:spacing w:after="120"/>
              <w:rPr>
                <w:rFonts w:ascii="宋体" w:hAnsi="宋体" w:cs="Arial"/>
                <w:b/>
                <w:color w:val="000000" w:themeColor="text1"/>
                <w:szCs w:val="21"/>
              </w:rPr>
            </w:pPr>
            <w:r w:rsidRPr="00683F87">
              <w:rPr>
                <w:rFonts w:ascii="宋体" w:hAnsi="宋体" w:cs="Arial" w:hint="eastAsia"/>
                <w:b/>
                <w:color w:val="000000" w:themeColor="text1"/>
                <w:szCs w:val="21"/>
              </w:rPr>
              <w:t>指标项目</w:t>
            </w:r>
          </w:p>
        </w:tc>
        <w:tc>
          <w:tcPr>
            <w:tcW w:w="6690" w:type="dxa"/>
            <w:tcBorders>
              <w:top w:val="single" w:sz="8" w:space="0" w:color="auto"/>
              <w:left w:val="nil"/>
              <w:bottom w:val="single" w:sz="8" w:space="0" w:color="auto"/>
              <w:right w:val="single" w:sz="8" w:space="0" w:color="auto"/>
            </w:tcBorders>
            <w:shd w:val="clear" w:color="000000" w:fill="FFFFFF"/>
            <w:vAlign w:val="center"/>
          </w:tcPr>
          <w:p w:rsidR="004C76FE" w:rsidRPr="00683F87" w:rsidRDefault="004C76FE" w:rsidP="0080039E">
            <w:pPr>
              <w:spacing w:after="120"/>
              <w:rPr>
                <w:rFonts w:ascii="宋体" w:hAnsi="宋体" w:cs="Arial"/>
                <w:b/>
                <w:color w:val="000000" w:themeColor="text1"/>
                <w:szCs w:val="21"/>
              </w:rPr>
            </w:pPr>
            <w:r w:rsidRPr="00683F87">
              <w:rPr>
                <w:rFonts w:ascii="宋体" w:hAnsi="宋体" w:cs="Arial" w:hint="eastAsia"/>
                <w:b/>
                <w:color w:val="000000" w:themeColor="text1"/>
                <w:szCs w:val="21"/>
              </w:rPr>
              <w:t>指标要求</w:t>
            </w:r>
          </w:p>
        </w:tc>
      </w:tr>
      <w:tr w:rsidR="004C76FE" w:rsidRPr="00683F87" w:rsidTr="0080039E">
        <w:trPr>
          <w:trHeight w:val="832"/>
          <w:jc w:val="center"/>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1</w:t>
            </w:r>
          </w:p>
        </w:tc>
        <w:tc>
          <w:tcPr>
            <w:tcW w:w="1219" w:type="dxa"/>
            <w:vMerge w:val="restart"/>
            <w:tcBorders>
              <w:top w:val="nil"/>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基本要求</w:t>
            </w: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采用裸金属架构，无需绑定操作系统即可搭建虚拟化平台。Hypervisor结构精简，部署后所占用的存储空间在200M以下。</w:t>
            </w:r>
          </w:p>
        </w:tc>
      </w:tr>
      <w:tr w:rsidR="004C76FE" w:rsidRPr="00683F87" w:rsidTr="0080039E">
        <w:trPr>
          <w:trHeight w:val="1255"/>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虚拟机之间可以做到隔离保护，其中每一个虚拟机发生故障都不会影响同一个物理机上的其它虚拟机运行，每个虚拟机上的用户权限只限于本虚拟机之内，以保障系统平台的安全性。</w:t>
            </w:r>
          </w:p>
        </w:tc>
      </w:tr>
      <w:tr w:rsidR="004C76FE" w:rsidRPr="00683F87" w:rsidTr="0080039E">
        <w:trPr>
          <w:trHeight w:val="565"/>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虚拟机可以实现物理机的全部功能，如具有自己的资源（内存、CPU、网卡、存储），可以指定单独的IP地址、MAC地址等。</w:t>
            </w:r>
          </w:p>
        </w:tc>
      </w:tr>
      <w:tr w:rsidR="004C76FE" w:rsidRPr="00683F87" w:rsidTr="0080039E">
        <w:trPr>
          <w:trHeight w:val="706"/>
          <w:jc w:val="center"/>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2</w:t>
            </w:r>
          </w:p>
        </w:tc>
        <w:tc>
          <w:tcPr>
            <w:tcW w:w="1219" w:type="dxa"/>
            <w:vMerge w:val="restart"/>
            <w:tcBorders>
              <w:top w:val="nil"/>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兼容性要求</w:t>
            </w: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支持现有市场上的主流x86服务器和主流的存储阵列产品，包括服务器配件、网卡和HBA卡产品。</w:t>
            </w:r>
          </w:p>
        </w:tc>
      </w:tr>
      <w:tr w:rsidR="004C76FE" w:rsidRPr="00683F87" w:rsidTr="0080039E">
        <w:trPr>
          <w:trHeight w:val="2107"/>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兼容现有市场上x86服务器上能够运行的主流操作系统，具有双方认可的官方客户操作系统兼容性列表， 尤其包括以下操作系统：Windows XP、Windows Vista、Windows 2000、Windows 2003、Windows 2008、Windows 8、Redhat Linux、Suse linux、Solaris x86、FreeBSD、Ubuntu、Debian、Mac OS等，虚拟机上的操作系统不进行任何修改即可运行。</w:t>
            </w:r>
          </w:p>
        </w:tc>
      </w:tr>
      <w:tr w:rsidR="004C76FE" w:rsidRPr="00683F87" w:rsidTr="0080039E">
        <w:trPr>
          <w:trHeight w:val="1271"/>
          <w:jc w:val="center"/>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3</w:t>
            </w:r>
          </w:p>
        </w:tc>
        <w:tc>
          <w:tcPr>
            <w:tcW w:w="1219" w:type="dxa"/>
            <w:vMerge w:val="restart"/>
            <w:tcBorders>
              <w:top w:val="nil"/>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功能性要求</w:t>
            </w: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HA功能，当集群中的主机硬件或虚拟化软件发生故障时，该主机上的虚拟机可以在集群之内的其它主机上自动重启。当虚拟机的客户操作系统出现故障时，可以自动重启该虚拟机客户操作系统，保障业务连续性。</w:t>
            </w:r>
          </w:p>
        </w:tc>
      </w:tr>
      <w:tr w:rsidR="004C76FE" w:rsidRPr="00683F87" w:rsidTr="0080039E">
        <w:trPr>
          <w:trHeight w:val="880"/>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支持虚拟机的在线迁移功能，无论有无共享存储，都可以在不中断用户使用和不丢失服务的情况下在服务器之间实时迁移虚拟机，保障业务连续性。</w:t>
            </w:r>
          </w:p>
        </w:tc>
      </w:tr>
      <w:tr w:rsidR="004C76FE" w:rsidRPr="00683F87" w:rsidTr="0080039E">
        <w:trPr>
          <w:trHeight w:val="1066"/>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提供将多台物理主机组成集群的能力，同时支持动态资源分配功能，可为整个集群中的虚拟机提供独立于硬件的动态负载平衡和资源分配，增强业务系统的服务质量。</w:t>
            </w:r>
          </w:p>
        </w:tc>
      </w:tr>
      <w:tr w:rsidR="004C76FE" w:rsidRPr="00683F87" w:rsidTr="0080039E">
        <w:trPr>
          <w:trHeight w:val="1398"/>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分布式虚拟交换机功能，实现虚拟机之间或虚拟机与物理机之间的网络调度，通过分布式虚拟交换机可以在单一界面中对虚拟化集群环境进行统一的网络管理。同时提供网络接口，支持第三方虚拟网络交换机。</w:t>
            </w:r>
          </w:p>
        </w:tc>
      </w:tr>
      <w:tr w:rsidR="004C76FE" w:rsidRPr="00683F87" w:rsidTr="0080039E">
        <w:trPr>
          <w:trHeight w:val="1101"/>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提供虚拟机的存储在线迁移功能，无需中断或停机即可将正在运行的虚拟机从一个存储位置实时迁移到另一个存储位置。支持跨不同存储类型以及不同厂商存储产品之间进行在线迁移。</w:t>
            </w:r>
          </w:p>
        </w:tc>
      </w:tr>
      <w:tr w:rsidR="004C76FE" w:rsidRPr="00683F87" w:rsidTr="0080039E">
        <w:trPr>
          <w:trHeight w:val="774"/>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提供热添加CPU，磁盘和内存的功能，无需中断或停机即可根据需要向虚拟机添加CPU，磁盘和内存。</w:t>
            </w:r>
          </w:p>
        </w:tc>
      </w:tr>
      <w:tr w:rsidR="004C76FE" w:rsidRPr="00683F87" w:rsidTr="0080039E">
        <w:trPr>
          <w:trHeight w:val="1102"/>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提供具有存储识别功能的API，使第三方存储厂商可以将存储软件与虚拟化平台更好的整合，使虚拟化平台能够识别特定磁盘阵列的功能特性以及状态信息。</w:t>
            </w:r>
          </w:p>
        </w:tc>
      </w:tr>
      <w:tr w:rsidR="004C76FE" w:rsidRPr="00683F87" w:rsidTr="0080039E">
        <w:trPr>
          <w:trHeight w:val="1003"/>
          <w:jc w:val="center"/>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nil"/>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提供虚拟机存储的动态负载平衡功能，通过存储特征来确定虚拟机数据在创建和使用时的最佳驻留位置，可根据存储卷性能及容量情况进行无中断自动迁移，消除存储隐患。</w:t>
            </w:r>
          </w:p>
        </w:tc>
      </w:tr>
      <w:tr w:rsidR="004C76FE" w:rsidRPr="00683F87" w:rsidTr="0080039E">
        <w:trPr>
          <w:trHeight w:val="848"/>
          <w:jc w:val="center"/>
        </w:trPr>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4</w:t>
            </w:r>
          </w:p>
        </w:tc>
        <w:tc>
          <w:tcPr>
            <w:tcW w:w="12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虚拟化管理</w:t>
            </w: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支持单点管理，可以从单个控制台对所有虚拟机的配置情况、负载情况进行集中监控，并根据实际需要实时进行资源调整。</w:t>
            </w:r>
          </w:p>
        </w:tc>
      </w:tr>
      <w:tr w:rsidR="004C76FE" w:rsidRPr="00683F87" w:rsidTr="0080039E">
        <w:trPr>
          <w:trHeight w:val="1809"/>
          <w:jc w:val="center"/>
        </w:trPr>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统一的图形界面管理软件，可以在一个地点完成所有虚拟机的日常管理工作，包括控制管理、CPU内存管理、用户管理、存储管理、网络管理、日志收集、性能分析、故障诊断、权限管理、在线维护等工作。同时能够直接配置、管理存储阵列，具有对存储阵列的多路径管理功能。支持QoS能力，支持基于应用程序的服务级别自动管理功能。</w:t>
            </w:r>
          </w:p>
        </w:tc>
      </w:tr>
      <w:tr w:rsidR="004C76FE" w:rsidRPr="00683F87" w:rsidTr="0080039E">
        <w:trPr>
          <w:trHeight w:val="614"/>
          <w:jc w:val="center"/>
        </w:trPr>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支持单点登录，用户只需登录一次，无需进一步的身份验证即可访问控制台并对集群进行监控与管理。</w:t>
            </w:r>
          </w:p>
        </w:tc>
      </w:tr>
      <w:tr w:rsidR="004C76FE" w:rsidRPr="00683F87" w:rsidTr="0080039E">
        <w:trPr>
          <w:trHeight w:val="538"/>
          <w:jc w:val="center"/>
        </w:trPr>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4C76FE" w:rsidRPr="00683F87" w:rsidRDefault="004C76FE" w:rsidP="0080039E">
            <w:pPr>
              <w:jc w:val="center"/>
              <w:rPr>
                <w:rFonts w:ascii="宋体" w:hAnsi="宋体"/>
                <w:color w:val="000000" w:themeColor="text1"/>
                <w:szCs w:val="21"/>
              </w:rPr>
            </w:pPr>
          </w:p>
        </w:tc>
        <w:tc>
          <w:tcPr>
            <w:tcW w:w="121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可以记录重大配置更改以及发起这些更改的管理员的记录，可以导出报告以进行事件跟踪。</w:t>
            </w:r>
          </w:p>
        </w:tc>
      </w:tr>
      <w:tr w:rsidR="004C76FE" w:rsidRPr="00683F87" w:rsidTr="0080039E">
        <w:trPr>
          <w:trHeight w:val="321"/>
          <w:jc w:val="center"/>
        </w:trPr>
        <w:tc>
          <w:tcPr>
            <w:tcW w:w="851" w:type="dxa"/>
            <w:tcBorders>
              <w:top w:val="nil"/>
              <w:left w:val="single" w:sz="8" w:space="0" w:color="auto"/>
              <w:bottom w:val="single" w:sz="8" w:space="0" w:color="auto"/>
              <w:right w:val="single" w:sz="8" w:space="0" w:color="auto"/>
            </w:tcBorders>
            <w:shd w:val="clear" w:color="000000" w:fill="FFFFFF"/>
            <w:vAlign w:val="center"/>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5</w:t>
            </w:r>
          </w:p>
        </w:tc>
        <w:tc>
          <w:tcPr>
            <w:tcW w:w="1219"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配置要求</w:t>
            </w: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至少配置6个CPU许可，1个管理中心许可</w:t>
            </w:r>
          </w:p>
        </w:tc>
      </w:tr>
      <w:tr w:rsidR="004C76FE" w:rsidRPr="00683F87" w:rsidTr="0080039E">
        <w:trPr>
          <w:trHeight w:val="836"/>
          <w:jc w:val="center"/>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6</w:t>
            </w:r>
          </w:p>
        </w:tc>
        <w:tc>
          <w:tcPr>
            <w:tcW w:w="1219" w:type="dxa"/>
            <w:vMerge w:val="restart"/>
            <w:tcBorders>
              <w:top w:val="nil"/>
              <w:left w:val="single" w:sz="8" w:space="0" w:color="auto"/>
              <w:bottom w:val="single" w:sz="8" w:space="0" w:color="000000"/>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服务及其它要求</w:t>
            </w:r>
          </w:p>
        </w:tc>
        <w:tc>
          <w:tcPr>
            <w:tcW w:w="6690" w:type="dxa"/>
            <w:tcBorders>
              <w:top w:val="nil"/>
              <w:left w:val="nil"/>
              <w:bottom w:val="single" w:sz="8"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虚拟化软件的所有功能必须为同一家厂商提供，禁止借用第三方软件的整合，以保证功能的可靠性和安全性。</w:t>
            </w:r>
          </w:p>
        </w:tc>
      </w:tr>
      <w:tr w:rsidR="004C76FE" w:rsidRPr="00683F87" w:rsidTr="0080039E">
        <w:trPr>
          <w:trHeight w:val="436"/>
          <w:jc w:val="center"/>
        </w:trPr>
        <w:tc>
          <w:tcPr>
            <w:tcW w:w="851" w:type="dxa"/>
            <w:vMerge/>
            <w:tcBorders>
              <w:top w:val="nil"/>
              <w:left w:val="single" w:sz="8" w:space="0" w:color="auto"/>
              <w:bottom w:val="single" w:sz="4" w:space="0" w:color="auto"/>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1219" w:type="dxa"/>
            <w:vMerge/>
            <w:tcBorders>
              <w:top w:val="nil"/>
              <w:left w:val="single" w:sz="8" w:space="0" w:color="auto"/>
              <w:bottom w:val="single" w:sz="4" w:space="0" w:color="auto"/>
              <w:right w:val="single" w:sz="8" w:space="0" w:color="auto"/>
            </w:tcBorders>
            <w:shd w:val="clear" w:color="auto" w:fill="auto"/>
            <w:vAlign w:val="center"/>
          </w:tcPr>
          <w:p w:rsidR="004C76FE" w:rsidRPr="00683F87" w:rsidRDefault="004C76FE" w:rsidP="0080039E">
            <w:pPr>
              <w:rPr>
                <w:rFonts w:ascii="宋体" w:hAnsi="宋体"/>
                <w:color w:val="000000" w:themeColor="text1"/>
                <w:szCs w:val="21"/>
              </w:rPr>
            </w:pPr>
          </w:p>
        </w:tc>
        <w:tc>
          <w:tcPr>
            <w:tcW w:w="6690" w:type="dxa"/>
            <w:tcBorders>
              <w:top w:val="nil"/>
              <w:left w:val="nil"/>
              <w:bottom w:val="single" w:sz="4" w:space="0" w:color="auto"/>
              <w:right w:val="single" w:sz="8" w:space="0" w:color="auto"/>
            </w:tcBorders>
            <w:shd w:val="clear" w:color="000000" w:fill="FFFFFF"/>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提供原厂1年7*24小时技术服务支持</w:t>
            </w:r>
          </w:p>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提供1年供应商7x24</w:t>
            </w:r>
            <w:r w:rsidRPr="00683F87">
              <w:rPr>
                <w:rFonts w:ascii="宋体" w:hAnsi="宋体"/>
                <w:color w:val="000000" w:themeColor="text1"/>
                <w:szCs w:val="21"/>
              </w:rPr>
              <w:t>软件</w:t>
            </w:r>
            <w:r w:rsidRPr="00683F87">
              <w:rPr>
                <w:rFonts w:ascii="宋体" w:hAnsi="宋体" w:hint="eastAsia"/>
                <w:color w:val="000000" w:themeColor="text1"/>
                <w:szCs w:val="21"/>
              </w:rPr>
              <w:t>、软件维保支持服务</w:t>
            </w:r>
          </w:p>
        </w:tc>
      </w:tr>
    </w:tbl>
    <w:p w:rsidR="004C76FE" w:rsidRPr="00683F87" w:rsidRDefault="004C76FE" w:rsidP="004C76FE">
      <w:pPr>
        <w:rPr>
          <w:rFonts w:ascii="仿宋" w:eastAsia="仿宋" w:hAnsi="仿宋"/>
          <w:b/>
          <w:color w:val="000000" w:themeColor="text1"/>
          <w:sz w:val="28"/>
          <w:szCs w:val="28"/>
        </w:rPr>
      </w:pPr>
      <w:r w:rsidRPr="00683F87">
        <w:rPr>
          <w:rFonts w:ascii="仿宋" w:eastAsia="仿宋" w:hAnsi="仿宋" w:hint="eastAsia"/>
          <w:b/>
          <w:color w:val="000000" w:themeColor="text1"/>
          <w:sz w:val="28"/>
          <w:szCs w:val="28"/>
        </w:rPr>
        <w:t>5）服务器虚拟化平台运维管理软件</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134"/>
        <w:gridCol w:w="6662"/>
      </w:tblGrid>
      <w:tr w:rsidR="004C76FE" w:rsidRPr="00683F87" w:rsidTr="0080039E">
        <w:trPr>
          <w:trHeight w:val="285"/>
        </w:trPr>
        <w:tc>
          <w:tcPr>
            <w:tcW w:w="993" w:type="dxa"/>
            <w:shd w:val="clear" w:color="000000" w:fill="FFFFFF" w:themeFill="background1"/>
            <w:vAlign w:val="center"/>
            <w:hideMark/>
          </w:tcPr>
          <w:p w:rsidR="004C76FE" w:rsidRPr="00683F87" w:rsidRDefault="004C76FE" w:rsidP="0080039E">
            <w:pPr>
              <w:spacing w:after="120"/>
              <w:rPr>
                <w:rFonts w:ascii="宋体" w:hAnsi="宋体" w:cs="Arial"/>
                <w:b/>
                <w:color w:val="000000" w:themeColor="text1"/>
                <w:szCs w:val="21"/>
              </w:rPr>
            </w:pPr>
            <w:r w:rsidRPr="00683F87">
              <w:rPr>
                <w:rFonts w:ascii="宋体" w:hAnsi="宋体" w:cs="Arial" w:hint="eastAsia"/>
                <w:b/>
                <w:color w:val="000000" w:themeColor="text1"/>
                <w:szCs w:val="21"/>
              </w:rPr>
              <w:t>序号</w:t>
            </w:r>
          </w:p>
        </w:tc>
        <w:tc>
          <w:tcPr>
            <w:tcW w:w="1134" w:type="dxa"/>
            <w:shd w:val="clear" w:color="000000" w:fill="FFFFFF" w:themeFill="background1"/>
            <w:vAlign w:val="center"/>
            <w:hideMark/>
          </w:tcPr>
          <w:p w:rsidR="004C76FE" w:rsidRPr="00683F87" w:rsidRDefault="004C76FE" w:rsidP="0080039E">
            <w:pPr>
              <w:spacing w:after="120"/>
              <w:rPr>
                <w:rFonts w:ascii="宋体" w:hAnsi="宋体" w:cs="Arial"/>
                <w:b/>
                <w:color w:val="000000" w:themeColor="text1"/>
                <w:szCs w:val="21"/>
              </w:rPr>
            </w:pPr>
            <w:r w:rsidRPr="00683F87">
              <w:rPr>
                <w:rFonts w:ascii="宋体" w:hAnsi="宋体" w:cs="Arial" w:hint="eastAsia"/>
                <w:b/>
                <w:color w:val="000000" w:themeColor="text1"/>
                <w:szCs w:val="21"/>
              </w:rPr>
              <w:t>指标项目</w:t>
            </w:r>
          </w:p>
        </w:tc>
        <w:tc>
          <w:tcPr>
            <w:tcW w:w="6662" w:type="dxa"/>
            <w:tcBorders>
              <w:bottom w:val="single" w:sz="4" w:space="0" w:color="auto"/>
            </w:tcBorders>
            <w:shd w:val="clear" w:color="000000" w:fill="FFFFFF" w:themeFill="background1"/>
            <w:vAlign w:val="center"/>
            <w:hideMark/>
          </w:tcPr>
          <w:p w:rsidR="004C76FE" w:rsidRPr="00683F87" w:rsidRDefault="004C76FE" w:rsidP="0080039E">
            <w:pPr>
              <w:spacing w:after="120"/>
              <w:rPr>
                <w:rFonts w:ascii="宋体" w:hAnsi="宋体" w:cs="Arial"/>
                <w:b/>
                <w:color w:val="000000" w:themeColor="text1"/>
                <w:szCs w:val="21"/>
              </w:rPr>
            </w:pPr>
            <w:r w:rsidRPr="00683F87">
              <w:rPr>
                <w:rFonts w:ascii="宋体" w:hAnsi="宋体" w:cs="Arial" w:hint="eastAsia"/>
                <w:b/>
                <w:color w:val="000000" w:themeColor="text1"/>
                <w:szCs w:val="21"/>
              </w:rPr>
              <w:t>指标要求</w:t>
            </w:r>
          </w:p>
        </w:tc>
      </w:tr>
      <w:tr w:rsidR="004C76FE" w:rsidRPr="00683F87" w:rsidTr="0080039E">
        <w:trPr>
          <w:trHeight w:val="285"/>
        </w:trPr>
        <w:tc>
          <w:tcPr>
            <w:tcW w:w="993" w:type="dxa"/>
            <w:vMerge w:val="restart"/>
            <w:shd w:val="clear" w:color="auto" w:fill="auto"/>
            <w:noWrap/>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1</w:t>
            </w:r>
          </w:p>
        </w:tc>
        <w:tc>
          <w:tcPr>
            <w:tcW w:w="1134" w:type="dxa"/>
            <w:vMerge w:val="restart"/>
            <w:shd w:val="clear" w:color="auto" w:fill="auto"/>
            <w:noWrap/>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基本要求</w:t>
            </w: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适用于虚拟化架构、物理架构上的操作系统的运营管理。</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监控虚拟机、主机、数据存储和集群的性能，深入分析正在影响各对象运行状况的因素。</w:t>
            </w:r>
          </w:p>
        </w:tc>
      </w:tr>
      <w:tr w:rsidR="004C76FE" w:rsidRPr="00683F87" w:rsidTr="0080039E">
        <w:trPr>
          <w:trHeight w:val="480"/>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提供一个汇总系统整体状态信息的仪表板，该仪表板可提供虚拟基础架构的运行状况、风险和能效的概览视图。</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对关键指标进行</w:t>
            </w:r>
            <w:r w:rsidRPr="00683F87">
              <w:rPr>
                <w:rFonts w:ascii="宋体" w:hAnsi="宋体"/>
                <w:color w:val="000000" w:themeColor="text1"/>
                <w:szCs w:val="21"/>
              </w:rPr>
              <w:t>KPI</w:t>
            </w:r>
            <w:r w:rsidRPr="00683F87">
              <w:rPr>
                <w:rFonts w:ascii="宋体" w:hAnsi="宋体" w:hint="eastAsia"/>
                <w:color w:val="000000" w:themeColor="text1"/>
                <w:szCs w:val="21"/>
              </w:rPr>
              <w:t>分析，并通过百分比数值，配合不同的颜色标示，清晰的展现系统性能状态。</w:t>
            </w:r>
          </w:p>
        </w:tc>
      </w:tr>
      <w:tr w:rsidR="004C76FE" w:rsidRPr="00683F87" w:rsidTr="0080039E">
        <w:trPr>
          <w:trHeight w:val="73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以直观的图形方式（如仪表盘、面板等等）展示系统架构的运行状态和健康状况。应对于主要的环境资源，包括</w:t>
            </w:r>
            <w:r w:rsidRPr="00683F87">
              <w:rPr>
                <w:rFonts w:ascii="宋体" w:hAnsi="宋体"/>
                <w:color w:val="000000" w:themeColor="text1"/>
                <w:szCs w:val="21"/>
              </w:rPr>
              <w:t>CPU</w:t>
            </w:r>
            <w:r w:rsidRPr="00683F87">
              <w:rPr>
                <w:rFonts w:ascii="宋体" w:hAnsi="宋体" w:hint="eastAsia"/>
                <w:color w:val="000000" w:themeColor="text1"/>
                <w:szCs w:val="21"/>
              </w:rPr>
              <w:t>，内存，网络以及存储</w:t>
            </w:r>
            <w:r w:rsidRPr="00683F87">
              <w:rPr>
                <w:rFonts w:ascii="宋体" w:hAnsi="宋体"/>
                <w:color w:val="000000" w:themeColor="text1"/>
                <w:szCs w:val="21"/>
              </w:rPr>
              <w:t>I/O</w:t>
            </w:r>
            <w:r w:rsidRPr="00683F87">
              <w:rPr>
                <w:rFonts w:ascii="宋体" w:hAnsi="宋体" w:hint="eastAsia"/>
                <w:color w:val="000000" w:themeColor="text1"/>
                <w:szCs w:val="21"/>
              </w:rPr>
              <w:t>等，进行使用情况汇总。优化资源与负载分配，提高基础架构的利用率。</w:t>
            </w:r>
          </w:p>
        </w:tc>
      </w:tr>
      <w:tr w:rsidR="004C76FE" w:rsidRPr="00683F87" w:rsidTr="0080039E">
        <w:trPr>
          <w:trHeight w:val="480"/>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对性能和运行状况的下降进行溯源，快速发现异常、故障和可能影响基础架构性能和运行状况的过重工作负载</w:t>
            </w:r>
          </w:p>
        </w:tc>
      </w:tr>
      <w:tr w:rsidR="004C76FE" w:rsidRPr="00683F87" w:rsidTr="0080039E">
        <w:trPr>
          <w:trHeight w:val="49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风险状况。可显示监控中的环境是否存在性能风险</w:t>
            </w:r>
            <w:r w:rsidRPr="00683F87">
              <w:rPr>
                <w:rFonts w:ascii="宋体" w:hAnsi="宋体"/>
                <w:color w:val="000000" w:themeColor="text1"/>
                <w:szCs w:val="21"/>
              </w:rPr>
              <w:t>,</w:t>
            </w:r>
            <w:r w:rsidRPr="00683F87">
              <w:rPr>
                <w:rFonts w:ascii="宋体" w:hAnsi="宋体" w:hint="eastAsia"/>
                <w:color w:val="000000" w:themeColor="text1"/>
                <w:szCs w:val="21"/>
              </w:rPr>
              <w:t>风险表示对象过去一段时间超过效能临界值的时间占总时间多少比例</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可自动统计并以图形显示各个实体资源</w:t>
            </w:r>
            <w:r w:rsidRPr="00683F87">
              <w:rPr>
                <w:rFonts w:ascii="宋体" w:hAnsi="宋体"/>
                <w:color w:val="000000" w:themeColor="text1"/>
                <w:szCs w:val="21"/>
              </w:rPr>
              <w:t>(Disk,CPU,NET,MEM)</w:t>
            </w:r>
            <w:r w:rsidRPr="00683F87">
              <w:rPr>
                <w:rFonts w:ascii="宋体" w:hAnsi="宋体" w:hint="eastAsia"/>
                <w:color w:val="000000" w:themeColor="text1"/>
                <w:szCs w:val="21"/>
              </w:rPr>
              <w:t>未来可能耗尽天数</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显示处于压力下的对象，容量不足的虚拟机、利用过度的主机和群集</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显示闲置、关机和资源分配过剩的虚拟机比例，综合统计可回收的总容量百分比</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可统一管理多个虚拟化管理中心管控的资源对象</w:t>
            </w:r>
          </w:p>
        </w:tc>
      </w:tr>
      <w:tr w:rsidR="004C76FE" w:rsidRPr="00683F87" w:rsidTr="0080039E">
        <w:trPr>
          <w:trHeight w:val="480"/>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可收集和分析性能和故障数据，多级溯源，将异常现象关联在一起，并且能够指出造成性能问题和故障的根本原因。</w:t>
            </w:r>
          </w:p>
        </w:tc>
      </w:tr>
      <w:tr w:rsidR="004C76FE" w:rsidRPr="00683F87" w:rsidTr="0080039E">
        <w:trPr>
          <w:trHeight w:val="49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提供主动式运维管理能力，全系统中文视图故障监测分析、图形化性能监测、图形化健康监测、图形化容量分析，能够生成中文</w:t>
            </w:r>
            <w:r w:rsidRPr="00683F87">
              <w:rPr>
                <w:rFonts w:ascii="宋体" w:hAnsi="宋体"/>
                <w:color w:val="000000" w:themeColor="text1"/>
                <w:szCs w:val="21"/>
              </w:rPr>
              <w:t>Report</w:t>
            </w:r>
            <w:r w:rsidRPr="00683F87">
              <w:rPr>
                <w:rFonts w:ascii="宋体" w:hAnsi="宋体" w:hint="eastAsia"/>
                <w:color w:val="000000" w:themeColor="text1"/>
                <w:szCs w:val="21"/>
              </w:rPr>
              <w:t>，将资源使用情况及时以文字形式汇报。</w:t>
            </w:r>
          </w:p>
        </w:tc>
      </w:tr>
      <w:tr w:rsidR="004C76FE" w:rsidRPr="00683F87" w:rsidTr="0080039E">
        <w:trPr>
          <w:trHeight w:val="49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能够积极主动地对事件进行提醒、通知。</w:t>
            </w:r>
            <w:r w:rsidRPr="00683F87">
              <w:rPr>
                <w:rFonts w:ascii="宋体" w:hAnsi="宋体"/>
                <w:color w:val="000000" w:themeColor="text1"/>
                <w:szCs w:val="21"/>
              </w:rPr>
              <w:t xml:space="preserve"> </w:t>
            </w:r>
            <w:r w:rsidRPr="00683F87">
              <w:rPr>
                <w:rFonts w:ascii="宋体" w:hAnsi="宋体" w:hint="eastAsia"/>
                <w:color w:val="000000" w:themeColor="text1"/>
                <w:szCs w:val="21"/>
              </w:rPr>
              <w:t>显示性能问题，并给出解决建议，如是否应该迁移某些虚拟机到新的位置，改变虚拟机资源配置等。</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基于角色，显示针对不同访问与管理级别的信息显示。支持单点登录。</w:t>
            </w:r>
          </w:p>
        </w:tc>
      </w:tr>
      <w:tr w:rsidR="004C76FE" w:rsidRPr="00683F87" w:rsidTr="0080039E">
        <w:trPr>
          <w:trHeight w:val="285"/>
        </w:trPr>
        <w:tc>
          <w:tcPr>
            <w:tcW w:w="993" w:type="dxa"/>
            <w:vMerge w:val="restart"/>
            <w:shd w:val="clear" w:color="auto" w:fill="auto"/>
            <w:noWrap/>
            <w:vAlign w:val="center"/>
            <w:hideMark/>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2</w:t>
            </w:r>
          </w:p>
        </w:tc>
        <w:tc>
          <w:tcPr>
            <w:tcW w:w="1134" w:type="dxa"/>
            <w:vMerge w:val="restart"/>
            <w:shd w:val="clear" w:color="auto" w:fill="auto"/>
            <w:noWrap/>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性能管理</w:t>
            </w: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具有一定的智能分析能力，可以根据对象的行为特征进行记录、学习。</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提供管理</w:t>
            </w:r>
            <w:r w:rsidRPr="00683F87">
              <w:rPr>
                <w:rFonts w:ascii="宋体" w:hAnsi="宋体"/>
                <w:color w:val="000000" w:themeColor="text1"/>
                <w:szCs w:val="21"/>
              </w:rPr>
              <w:t>MIB,</w:t>
            </w:r>
            <w:r w:rsidRPr="00683F87">
              <w:rPr>
                <w:rFonts w:ascii="宋体" w:hAnsi="宋体" w:hint="eastAsia"/>
                <w:color w:val="000000" w:themeColor="text1"/>
                <w:szCs w:val="21"/>
              </w:rPr>
              <w:t>并可设定将告警自动以</w:t>
            </w:r>
            <w:r w:rsidRPr="00683F87">
              <w:rPr>
                <w:rFonts w:ascii="宋体" w:hAnsi="宋体"/>
                <w:color w:val="000000" w:themeColor="text1"/>
                <w:szCs w:val="21"/>
              </w:rPr>
              <w:t>SNMP Trap</w:t>
            </w:r>
            <w:r w:rsidRPr="00683F87">
              <w:rPr>
                <w:rFonts w:ascii="宋体" w:hAnsi="宋体" w:hint="eastAsia"/>
                <w:color w:val="000000" w:themeColor="text1"/>
                <w:szCs w:val="21"/>
              </w:rPr>
              <w:t>送至其他管理平台</w:t>
            </w:r>
            <w:r w:rsidRPr="00683F87">
              <w:rPr>
                <w:rFonts w:ascii="宋体" w:hAnsi="宋体"/>
                <w:color w:val="000000" w:themeColor="text1"/>
                <w:szCs w:val="21"/>
              </w:rPr>
              <w:t>,</w:t>
            </w:r>
            <w:r w:rsidRPr="00683F87">
              <w:rPr>
                <w:rFonts w:ascii="宋体" w:hAnsi="宋体" w:hint="eastAsia"/>
                <w:color w:val="000000" w:themeColor="text1"/>
                <w:szCs w:val="21"/>
              </w:rPr>
              <w:t>或</w:t>
            </w:r>
            <w:r w:rsidRPr="00683F87">
              <w:rPr>
                <w:rFonts w:ascii="宋体" w:hAnsi="宋体" w:hint="eastAsia"/>
                <w:color w:val="000000" w:themeColor="text1"/>
                <w:szCs w:val="21"/>
              </w:rPr>
              <w:lastRenderedPageBreak/>
              <w:t>以</w:t>
            </w:r>
            <w:r w:rsidRPr="00683F87">
              <w:rPr>
                <w:rFonts w:ascii="宋体" w:hAnsi="宋体"/>
                <w:color w:val="000000" w:themeColor="text1"/>
                <w:szCs w:val="21"/>
              </w:rPr>
              <w:t>Email</w:t>
            </w:r>
            <w:r w:rsidRPr="00683F87">
              <w:rPr>
                <w:rFonts w:ascii="宋体" w:hAnsi="宋体" w:hint="eastAsia"/>
                <w:color w:val="000000" w:themeColor="text1"/>
                <w:szCs w:val="21"/>
              </w:rPr>
              <w:t>通知管理员</w:t>
            </w:r>
          </w:p>
        </w:tc>
      </w:tr>
      <w:tr w:rsidR="004C76FE" w:rsidRPr="00683F87" w:rsidTr="0080039E">
        <w:trPr>
          <w:trHeight w:val="76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允许管理者针对管理标的自行产生热图</w:t>
            </w:r>
            <w:r w:rsidRPr="00683F87">
              <w:rPr>
                <w:rFonts w:ascii="宋体" w:hAnsi="宋体"/>
                <w:color w:val="000000" w:themeColor="text1"/>
                <w:szCs w:val="21"/>
              </w:rPr>
              <w:t>(Heatmap)</w:t>
            </w:r>
            <w:r w:rsidRPr="00683F87">
              <w:rPr>
                <w:rFonts w:ascii="宋体" w:hAnsi="宋体" w:hint="eastAsia"/>
                <w:color w:val="000000" w:themeColor="text1"/>
                <w:szCs w:val="21"/>
              </w:rPr>
              <w:t>视界，管理者自行决定要以哪一种管理对象作为统计单位</w:t>
            </w:r>
            <w:r w:rsidRPr="00683F87">
              <w:rPr>
                <w:rFonts w:ascii="宋体" w:hAnsi="宋体"/>
                <w:color w:val="000000" w:themeColor="text1"/>
                <w:szCs w:val="21"/>
              </w:rPr>
              <w:t>(</w:t>
            </w:r>
            <w:r w:rsidRPr="00683F87">
              <w:rPr>
                <w:rFonts w:ascii="宋体" w:hAnsi="宋体" w:hint="eastAsia"/>
                <w:color w:val="000000" w:themeColor="text1"/>
                <w:szCs w:val="21"/>
              </w:rPr>
              <w:t>如主机或存储</w:t>
            </w:r>
            <w:r w:rsidRPr="00683F87">
              <w:rPr>
                <w:rFonts w:ascii="宋体" w:hAnsi="宋体"/>
                <w:color w:val="000000" w:themeColor="text1"/>
                <w:szCs w:val="21"/>
              </w:rPr>
              <w:t>)</w:t>
            </w:r>
            <w:r w:rsidRPr="00683F87">
              <w:rPr>
                <w:rFonts w:ascii="宋体" w:hAnsi="宋体" w:hint="eastAsia"/>
                <w:color w:val="000000" w:themeColor="text1"/>
                <w:szCs w:val="21"/>
              </w:rPr>
              <w:t>、然后以大小及颜色分别表示其内所包含的管理对象</w:t>
            </w:r>
            <w:r w:rsidRPr="00683F87">
              <w:rPr>
                <w:rFonts w:ascii="宋体" w:hAnsi="宋体"/>
                <w:color w:val="000000" w:themeColor="text1"/>
                <w:szCs w:val="21"/>
              </w:rPr>
              <w:t>(</w:t>
            </w:r>
            <w:r w:rsidRPr="00683F87">
              <w:rPr>
                <w:rFonts w:ascii="宋体" w:hAnsi="宋体" w:hint="eastAsia"/>
                <w:color w:val="000000" w:themeColor="text1"/>
                <w:szCs w:val="21"/>
              </w:rPr>
              <w:t>如虚机</w:t>
            </w:r>
            <w:r w:rsidRPr="00683F87">
              <w:rPr>
                <w:rFonts w:ascii="宋体" w:hAnsi="宋体"/>
                <w:color w:val="000000" w:themeColor="text1"/>
                <w:szCs w:val="21"/>
              </w:rPr>
              <w:t>)</w:t>
            </w:r>
            <w:r w:rsidRPr="00683F87">
              <w:rPr>
                <w:rFonts w:ascii="宋体" w:hAnsi="宋体" w:hint="eastAsia"/>
                <w:color w:val="000000" w:themeColor="text1"/>
                <w:szCs w:val="21"/>
              </w:rPr>
              <w:t>的状况（如工作负载、</w:t>
            </w:r>
            <w:r w:rsidRPr="00683F87">
              <w:rPr>
                <w:rFonts w:ascii="宋体" w:hAnsi="宋体"/>
                <w:color w:val="000000" w:themeColor="text1"/>
                <w:szCs w:val="21"/>
              </w:rPr>
              <w:t>I/O</w:t>
            </w:r>
            <w:r w:rsidRPr="00683F87">
              <w:rPr>
                <w:rFonts w:ascii="宋体" w:hAnsi="宋体" w:hint="eastAsia"/>
                <w:color w:val="000000" w:themeColor="text1"/>
                <w:szCs w:val="21"/>
              </w:rPr>
              <w:t>等各种性能参数）</w:t>
            </w:r>
          </w:p>
        </w:tc>
      </w:tr>
      <w:tr w:rsidR="004C76FE" w:rsidRPr="00683F87" w:rsidTr="0080039E">
        <w:trPr>
          <w:trHeight w:val="76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可观察到虚拟机的每个虚拟磁盘</w:t>
            </w:r>
            <w:r w:rsidRPr="00683F87">
              <w:rPr>
                <w:rFonts w:ascii="宋体" w:hAnsi="宋体"/>
                <w:color w:val="000000" w:themeColor="text1"/>
                <w:szCs w:val="21"/>
              </w:rPr>
              <w:t>(vDisks)</w:t>
            </w:r>
            <w:r w:rsidRPr="00683F87">
              <w:rPr>
                <w:rFonts w:ascii="宋体" w:hAnsi="宋体" w:hint="eastAsia"/>
                <w:color w:val="000000" w:themeColor="text1"/>
                <w:szCs w:val="21"/>
              </w:rPr>
              <w:t>内的读写命令次数</w:t>
            </w:r>
            <w:r w:rsidRPr="00683F87">
              <w:rPr>
                <w:rFonts w:ascii="宋体" w:hAnsi="宋体"/>
                <w:color w:val="000000" w:themeColor="text1"/>
                <w:szCs w:val="21"/>
              </w:rPr>
              <w:t>(I/O Commands),</w:t>
            </w:r>
            <w:r w:rsidRPr="00683F87">
              <w:rPr>
                <w:rFonts w:ascii="宋体" w:hAnsi="宋体" w:hint="eastAsia"/>
                <w:color w:val="000000" w:themeColor="text1"/>
                <w:szCs w:val="21"/>
              </w:rPr>
              <w:t>读写吞吐率</w:t>
            </w:r>
            <w:r w:rsidRPr="00683F87">
              <w:rPr>
                <w:rFonts w:ascii="宋体" w:hAnsi="宋体"/>
                <w:color w:val="000000" w:themeColor="text1"/>
                <w:szCs w:val="21"/>
              </w:rPr>
              <w:t>(Throughput),</w:t>
            </w:r>
            <w:r w:rsidRPr="00683F87">
              <w:rPr>
                <w:rFonts w:ascii="宋体" w:hAnsi="宋体" w:hint="eastAsia"/>
                <w:color w:val="000000" w:themeColor="text1"/>
                <w:szCs w:val="21"/>
              </w:rPr>
              <w:t>读写延迟状况</w:t>
            </w:r>
            <w:r w:rsidRPr="00683F87">
              <w:rPr>
                <w:rFonts w:ascii="宋体" w:hAnsi="宋体"/>
                <w:color w:val="000000" w:themeColor="text1"/>
                <w:szCs w:val="21"/>
              </w:rPr>
              <w:t>(Latency),</w:t>
            </w:r>
            <w:r w:rsidRPr="00683F87">
              <w:rPr>
                <w:rFonts w:ascii="宋体" w:hAnsi="宋体" w:hint="eastAsia"/>
                <w:color w:val="000000" w:themeColor="text1"/>
                <w:szCs w:val="21"/>
              </w:rPr>
              <w:t>每张虚拟网卡</w:t>
            </w:r>
            <w:r w:rsidRPr="00683F87">
              <w:rPr>
                <w:rFonts w:ascii="宋体" w:hAnsi="宋体"/>
                <w:color w:val="000000" w:themeColor="text1"/>
                <w:szCs w:val="21"/>
              </w:rPr>
              <w:t>(VMNIC)</w:t>
            </w:r>
            <w:r w:rsidRPr="00683F87">
              <w:rPr>
                <w:rFonts w:ascii="宋体" w:hAnsi="宋体" w:hint="eastAsia"/>
                <w:color w:val="000000" w:themeColor="text1"/>
                <w:szCs w:val="21"/>
              </w:rPr>
              <w:t>的收发速率</w:t>
            </w:r>
            <w:r w:rsidRPr="00683F87">
              <w:rPr>
                <w:rFonts w:ascii="宋体" w:hAnsi="宋体"/>
                <w:color w:val="000000" w:themeColor="text1"/>
                <w:szCs w:val="21"/>
              </w:rPr>
              <w:t>(KBps),</w:t>
            </w:r>
            <w:r w:rsidRPr="00683F87">
              <w:rPr>
                <w:rFonts w:ascii="宋体" w:hAnsi="宋体" w:hint="eastAsia"/>
                <w:color w:val="000000" w:themeColor="text1"/>
                <w:szCs w:val="21"/>
              </w:rPr>
              <w:t>系统可自动判断效率瓶颈是在</w:t>
            </w:r>
            <w:r w:rsidRPr="00683F87">
              <w:rPr>
                <w:rFonts w:ascii="宋体" w:hAnsi="宋体"/>
                <w:color w:val="000000" w:themeColor="text1"/>
                <w:szCs w:val="21"/>
              </w:rPr>
              <w:t>CPU,MEM,DISK I/O,</w:t>
            </w:r>
            <w:r w:rsidRPr="00683F87">
              <w:rPr>
                <w:rFonts w:ascii="宋体" w:hAnsi="宋体" w:hint="eastAsia"/>
                <w:color w:val="000000" w:themeColor="text1"/>
                <w:szCs w:val="21"/>
              </w:rPr>
              <w:t>或</w:t>
            </w:r>
            <w:r w:rsidRPr="00683F87">
              <w:rPr>
                <w:rFonts w:ascii="宋体" w:hAnsi="宋体"/>
                <w:color w:val="000000" w:themeColor="text1"/>
                <w:szCs w:val="21"/>
              </w:rPr>
              <w:t>NET I/O</w:t>
            </w:r>
          </w:p>
        </w:tc>
      </w:tr>
      <w:tr w:rsidR="004C76FE" w:rsidRPr="00683F87" w:rsidTr="0080039E">
        <w:trPr>
          <w:trHeight w:val="480"/>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预警能力。可以对系统中存在事故隐患生成具有前瞻性的预警，以便管理员尽快做出响应，降低风险。</w:t>
            </w:r>
          </w:p>
        </w:tc>
      </w:tr>
      <w:tr w:rsidR="004C76FE" w:rsidRPr="00683F87" w:rsidTr="0080039E">
        <w:trPr>
          <w:trHeight w:val="510"/>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可自动判断监控中的环境运作是否有效率</w:t>
            </w:r>
            <w:r w:rsidRPr="00683F87">
              <w:rPr>
                <w:rFonts w:ascii="宋体" w:hAnsi="宋体"/>
                <w:color w:val="000000" w:themeColor="text1"/>
                <w:szCs w:val="21"/>
              </w:rPr>
              <w:t>,</w:t>
            </w:r>
            <w:r w:rsidRPr="00683F87">
              <w:rPr>
                <w:rFonts w:ascii="宋体" w:hAnsi="宋体" w:hint="eastAsia"/>
                <w:color w:val="000000" w:themeColor="text1"/>
                <w:szCs w:val="21"/>
              </w:rPr>
              <w:t>是否有任何虚拟机的配置</w:t>
            </w:r>
            <w:r w:rsidRPr="00683F87">
              <w:rPr>
                <w:rFonts w:ascii="宋体" w:hAnsi="宋体"/>
                <w:color w:val="000000" w:themeColor="text1"/>
                <w:szCs w:val="21"/>
              </w:rPr>
              <w:t>(CPU/Memory/Disk)</w:t>
            </w:r>
            <w:r w:rsidRPr="00683F87">
              <w:rPr>
                <w:rFonts w:ascii="宋体" w:hAnsi="宋体" w:hint="eastAsia"/>
                <w:color w:val="000000" w:themeColor="text1"/>
                <w:szCs w:val="21"/>
              </w:rPr>
              <w:t>是过度配置造成浪费或过少配置而可能导致效能问题</w:t>
            </w:r>
            <w:r w:rsidRPr="00683F87">
              <w:rPr>
                <w:rFonts w:ascii="宋体" w:hAnsi="宋体"/>
                <w:color w:val="000000" w:themeColor="text1"/>
                <w:szCs w:val="21"/>
              </w:rPr>
              <w:t>,</w:t>
            </w:r>
            <w:r w:rsidRPr="00683F87">
              <w:rPr>
                <w:rFonts w:ascii="宋体" w:hAnsi="宋体" w:hint="eastAsia"/>
                <w:color w:val="000000" w:themeColor="text1"/>
                <w:szCs w:val="21"/>
              </w:rPr>
              <w:t>监控主机可自动生成这些报表</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提供对存储基础架构的深入可见性。让管理员能够轻松识别配置错误、资源缺乏问题和性能瓶颈。</w:t>
            </w:r>
          </w:p>
        </w:tc>
      </w:tr>
      <w:tr w:rsidR="004C76FE" w:rsidRPr="00683F87" w:rsidTr="0080039E">
        <w:trPr>
          <w:trHeight w:val="285"/>
        </w:trPr>
        <w:tc>
          <w:tcPr>
            <w:tcW w:w="993" w:type="dxa"/>
            <w:vMerge/>
            <w:vAlign w:val="center"/>
            <w:hideMark/>
          </w:tcPr>
          <w:p w:rsidR="004C76FE" w:rsidRPr="00683F87" w:rsidRDefault="004C76FE" w:rsidP="0080039E">
            <w:pPr>
              <w:jc w:val="center"/>
              <w:rPr>
                <w:rFonts w:ascii="宋体" w:hAnsi="宋体"/>
                <w:color w:val="000000" w:themeColor="text1"/>
                <w:szCs w:val="21"/>
              </w:rPr>
            </w:pPr>
          </w:p>
        </w:tc>
        <w:tc>
          <w:tcPr>
            <w:tcW w:w="1134" w:type="dxa"/>
            <w:vMerge/>
            <w:vAlign w:val="center"/>
            <w:hideMark/>
          </w:tcPr>
          <w:p w:rsidR="004C76FE" w:rsidRPr="00683F87" w:rsidRDefault="004C76FE" w:rsidP="0080039E">
            <w:pPr>
              <w:rPr>
                <w:rFonts w:ascii="宋体" w:hAnsi="宋体"/>
                <w:color w:val="000000" w:themeColor="text1"/>
                <w:szCs w:val="21"/>
              </w:rPr>
            </w:pPr>
          </w:p>
        </w:tc>
        <w:tc>
          <w:tcPr>
            <w:tcW w:w="6662" w:type="dxa"/>
            <w:shd w:val="clear" w:color="000000" w:fill="FFFFFF" w:themeFill="background1"/>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智能的系统告警可整合并同时显示存储对象的健康状况</w:t>
            </w:r>
            <w:r w:rsidRPr="00683F87">
              <w:rPr>
                <w:rFonts w:ascii="宋体" w:hAnsi="宋体"/>
                <w:color w:val="000000" w:themeColor="text1"/>
                <w:szCs w:val="21"/>
              </w:rPr>
              <w:t>,</w:t>
            </w:r>
            <w:r w:rsidRPr="00683F87">
              <w:rPr>
                <w:rFonts w:ascii="宋体" w:hAnsi="宋体" w:hint="eastAsia"/>
                <w:color w:val="000000" w:themeColor="text1"/>
                <w:szCs w:val="21"/>
              </w:rPr>
              <w:t>性能状况和容量状况事件</w:t>
            </w:r>
          </w:p>
        </w:tc>
      </w:tr>
      <w:tr w:rsidR="004C76FE" w:rsidRPr="00683F87" w:rsidTr="0080039E">
        <w:trPr>
          <w:trHeight w:val="285"/>
        </w:trPr>
        <w:tc>
          <w:tcPr>
            <w:tcW w:w="993" w:type="dxa"/>
            <w:shd w:val="clear" w:color="auto" w:fill="auto"/>
            <w:noWrap/>
            <w:vAlign w:val="center"/>
            <w:hideMark/>
          </w:tcPr>
          <w:p w:rsidR="004C76FE" w:rsidRPr="00683F87" w:rsidRDefault="004C76FE" w:rsidP="0080039E">
            <w:pPr>
              <w:jc w:val="center"/>
              <w:rPr>
                <w:rFonts w:ascii="宋体" w:hAnsi="宋体"/>
                <w:color w:val="000000" w:themeColor="text1"/>
                <w:szCs w:val="21"/>
              </w:rPr>
            </w:pPr>
            <w:r w:rsidRPr="00683F87">
              <w:rPr>
                <w:rFonts w:ascii="宋体" w:hAnsi="宋体" w:hint="eastAsia"/>
                <w:color w:val="000000" w:themeColor="text1"/>
                <w:szCs w:val="21"/>
              </w:rPr>
              <w:t>3</w:t>
            </w:r>
          </w:p>
        </w:tc>
        <w:tc>
          <w:tcPr>
            <w:tcW w:w="1134" w:type="dxa"/>
            <w:shd w:val="clear" w:color="auto" w:fill="auto"/>
            <w:noWrap/>
            <w:vAlign w:val="center"/>
            <w:hideMark/>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服务要求及其它</w:t>
            </w:r>
          </w:p>
        </w:tc>
        <w:tc>
          <w:tcPr>
            <w:tcW w:w="6662" w:type="dxa"/>
            <w:shd w:val="clear" w:color="000000" w:fill="FFFFFF" w:themeFill="background1"/>
            <w:vAlign w:val="center"/>
            <w:hideMark/>
          </w:tcPr>
          <w:p w:rsidR="004C76FE" w:rsidRPr="00683F87" w:rsidRDefault="004C76FE" w:rsidP="0080039E">
            <w:pPr>
              <w:spacing w:after="120"/>
              <w:rPr>
                <w:rFonts w:ascii="宋体" w:hAnsi="宋体"/>
                <w:color w:val="000000" w:themeColor="text1"/>
                <w:szCs w:val="21"/>
              </w:rPr>
            </w:pPr>
            <w:r w:rsidRPr="00683F87">
              <w:rPr>
                <w:rFonts w:ascii="宋体" w:hAnsi="宋体" w:hint="eastAsia"/>
                <w:color w:val="000000" w:themeColor="text1"/>
                <w:szCs w:val="21"/>
              </w:rPr>
              <w:t>提供原厂1年7*24小时技术服务支持</w:t>
            </w:r>
          </w:p>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提供1年供应商7x24</w:t>
            </w:r>
            <w:r w:rsidRPr="00683F87">
              <w:rPr>
                <w:rFonts w:ascii="宋体" w:hAnsi="宋体"/>
                <w:color w:val="000000" w:themeColor="text1"/>
                <w:szCs w:val="21"/>
              </w:rPr>
              <w:t>软件</w:t>
            </w:r>
            <w:r w:rsidRPr="00683F87">
              <w:rPr>
                <w:rFonts w:ascii="宋体" w:hAnsi="宋体" w:hint="eastAsia"/>
                <w:color w:val="000000" w:themeColor="text1"/>
                <w:szCs w:val="21"/>
              </w:rPr>
              <w:t>、软件维保支持服务</w:t>
            </w:r>
          </w:p>
        </w:tc>
      </w:tr>
    </w:tbl>
    <w:p w:rsidR="004C76FE" w:rsidRPr="00683F87" w:rsidRDefault="004C76FE" w:rsidP="004C76FE">
      <w:pPr>
        <w:rPr>
          <w:rFonts w:ascii="仿宋" w:eastAsia="仿宋" w:hAnsi="仿宋"/>
          <w:b/>
          <w:color w:val="000000" w:themeColor="text1"/>
          <w:sz w:val="28"/>
          <w:szCs w:val="28"/>
        </w:rPr>
      </w:pPr>
    </w:p>
    <w:p w:rsidR="004C76FE" w:rsidRPr="00683F87" w:rsidRDefault="004C76FE" w:rsidP="004C76FE">
      <w:pPr>
        <w:rPr>
          <w:rFonts w:ascii="仿宋" w:eastAsia="仿宋" w:hAnsi="仿宋"/>
          <w:b/>
          <w:color w:val="000000" w:themeColor="text1"/>
          <w:sz w:val="28"/>
          <w:szCs w:val="28"/>
        </w:rPr>
      </w:pPr>
      <w:r w:rsidRPr="00683F87">
        <w:rPr>
          <w:rFonts w:ascii="仿宋" w:eastAsia="仿宋" w:hAnsi="仿宋" w:hint="eastAsia"/>
          <w:b/>
          <w:color w:val="000000" w:themeColor="text1"/>
          <w:sz w:val="28"/>
          <w:szCs w:val="28"/>
        </w:rPr>
        <w:t>6）存储镜像管理软件</w:t>
      </w:r>
    </w:p>
    <w:tbl>
      <w:tblPr>
        <w:tblW w:w="852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6"/>
        <w:gridCol w:w="1559"/>
        <w:gridCol w:w="6095"/>
      </w:tblGrid>
      <w:tr w:rsidR="004C76FE" w:rsidRPr="00683F87" w:rsidTr="0080039E">
        <w:trPr>
          <w:trHeight w:val="584"/>
        </w:trPr>
        <w:tc>
          <w:tcPr>
            <w:tcW w:w="866" w:type="dxa"/>
            <w:vAlign w:val="center"/>
          </w:tcPr>
          <w:p w:rsidR="004C76FE" w:rsidRPr="00683F87" w:rsidRDefault="004C76FE" w:rsidP="0080039E">
            <w:pPr>
              <w:widowControl/>
              <w:jc w:val="center"/>
              <w:rPr>
                <w:rFonts w:ascii="宋体" w:hAnsi="宋体" w:cs="宋体"/>
                <w:b/>
                <w:color w:val="000000" w:themeColor="text1"/>
                <w:kern w:val="0"/>
                <w:szCs w:val="21"/>
              </w:rPr>
            </w:pPr>
            <w:r w:rsidRPr="00683F87">
              <w:rPr>
                <w:rFonts w:ascii="宋体" w:hAnsi="宋体" w:cs="宋体" w:hint="eastAsia"/>
                <w:b/>
                <w:color w:val="000000" w:themeColor="text1"/>
                <w:kern w:val="0"/>
                <w:szCs w:val="21"/>
              </w:rPr>
              <w:t>序号</w:t>
            </w:r>
          </w:p>
        </w:tc>
        <w:tc>
          <w:tcPr>
            <w:tcW w:w="1559" w:type="dxa"/>
            <w:vAlign w:val="center"/>
          </w:tcPr>
          <w:p w:rsidR="004C76FE" w:rsidRPr="00683F87" w:rsidRDefault="004C76FE" w:rsidP="0080039E">
            <w:pPr>
              <w:widowControl/>
              <w:jc w:val="left"/>
              <w:rPr>
                <w:rFonts w:ascii="宋体" w:hAnsi="宋体" w:cs="宋体"/>
                <w:b/>
                <w:color w:val="000000" w:themeColor="text1"/>
                <w:kern w:val="0"/>
                <w:szCs w:val="21"/>
              </w:rPr>
            </w:pPr>
            <w:r w:rsidRPr="00683F87">
              <w:rPr>
                <w:rFonts w:ascii="宋体" w:hAnsi="宋体" w:cs="宋体" w:hint="eastAsia"/>
                <w:b/>
                <w:color w:val="000000" w:themeColor="text1"/>
                <w:kern w:val="0"/>
                <w:szCs w:val="21"/>
              </w:rPr>
              <w:t>指标项目</w:t>
            </w:r>
          </w:p>
        </w:tc>
        <w:tc>
          <w:tcPr>
            <w:tcW w:w="6095" w:type="dxa"/>
            <w:vAlign w:val="center"/>
          </w:tcPr>
          <w:p w:rsidR="004C76FE" w:rsidRPr="00683F87" w:rsidRDefault="004C76FE" w:rsidP="0080039E">
            <w:pPr>
              <w:widowControl/>
              <w:ind w:firstLineChars="1100" w:firstLine="2319"/>
              <w:rPr>
                <w:rFonts w:ascii="宋体" w:hAnsi="宋体" w:cs="宋体"/>
                <w:b/>
                <w:color w:val="000000" w:themeColor="text1"/>
                <w:kern w:val="0"/>
                <w:szCs w:val="21"/>
              </w:rPr>
            </w:pPr>
            <w:r w:rsidRPr="00683F87">
              <w:rPr>
                <w:rFonts w:ascii="宋体" w:hAnsi="宋体" w:cs="宋体" w:hint="eastAsia"/>
                <w:b/>
                <w:color w:val="000000" w:themeColor="text1"/>
                <w:kern w:val="0"/>
                <w:szCs w:val="21"/>
              </w:rPr>
              <w:t>指标要求</w:t>
            </w:r>
          </w:p>
        </w:tc>
      </w:tr>
      <w:tr w:rsidR="004C76FE" w:rsidRPr="00683F87" w:rsidTr="0080039E">
        <w:trPr>
          <w:trHeight w:val="983"/>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磁盘空间跨越</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能够将多个物理磁盘放入一个磁盘组，形成逻辑磁盘，可动态地改变存储空间大小。可以针对每个不同的应用，创建最合适的磁盘大</w:t>
            </w:r>
          </w:p>
        </w:tc>
      </w:tr>
      <w:tr w:rsidR="004C76FE" w:rsidRPr="00683F87" w:rsidTr="0080039E">
        <w:trPr>
          <w:trHeight w:val="70"/>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2</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精简配置</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配合具有精简配置功能的磁盘阵列，实现超量分配空间</w:t>
            </w:r>
          </w:p>
        </w:tc>
      </w:tr>
      <w:tr w:rsidR="004C76FE" w:rsidRPr="00683F87" w:rsidTr="0080039E">
        <w:trPr>
          <w:trHeight w:val="70"/>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3</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跨异构磁盘阵列镜像</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支持并配置建立跨异构磁盘阵列的镜像逻辑卷，镜像涉及的磁盘阵列可以属于不同厂商品牌</w:t>
            </w:r>
          </w:p>
        </w:tc>
      </w:tr>
      <w:tr w:rsidR="004C76FE" w:rsidRPr="00683F87" w:rsidTr="0080039E">
        <w:trPr>
          <w:trHeight w:val="981"/>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4</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智能存储分配模板</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支持根据用户定义的存储分配模板，自动分配或扩大存储空间。模板规定了将要使用的存储类型、存储应该如何配置、使用哪里的存储空间以及一系列其他参数</w:t>
            </w:r>
          </w:p>
        </w:tc>
      </w:tr>
      <w:tr w:rsidR="004C76FE" w:rsidRPr="00683F87" w:rsidTr="0080039E">
        <w:trPr>
          <w:trHeight w:val="568"/>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5</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动态多路径访问</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支持并配置自动将</w:t>
            </w:r>
            <w:r w:rsidRPr="00683F87">
              <w:rPr>
                <w:rFonts w:ascii="宋体" w:hAnsi="宋体"/>
                <w:color w:val="000000" w:themeColor="text1"/>
                <w:szCs w:val="21"/>
              </w:rPr>
              <w:t>I/O</w:t>
            </w:r>
            <w:r w:rsidRPr="00683F87">
              <w:rPr>
                <w:rFonts w:ascii="宋体" w:hAnsi="宋体" w:hint="eastAsia"/>
                <w:color w:val="000000" w:themeColor="text1"/>
                <w:szCs w:val="21"/>
              </w:rPr>
              <w:t>分散在服务器和磁盘阵列间所有可用线路上，优化性能和提高可用性</w:t>
            </w:r>
          </w:p>
        </w:tc>
      </w:tr>
      <w:tr w:rsidR="004C76FE" w:rsidRPr="00683F87" w:rsidTr="0080039E">
        <w:trPr>
          <w:trHeight w:val="568"/>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6</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灵活存储共享</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可以</w:t>
            </w:r>
            <w:r w:rsidRPr="00683F87">
              <w:rPr>
                <w:rFonts w:ascii="宋体" w:hAnsi="宋体"/>
                <w:color w:val="000000" w:themeColor="text1"/>
                <w:szCs w:val="21"/>
              </w:rPr>
              <w:t>利用节点之间的网络互连，支持全局命名空间内的本地存储共享，无需任何共享存储即可实现数据冗余、高可用性和灾难恢复。</w:t>
            </w:r>
            <w:r w:rsidRPr="00683F87">
              <w:rPr>
                <w:rFonts w:ascii="宋体" w:hAnsi="宋体" w:hint="eastAsia"/>
                <w:color w:val="000000" w:themeColor="text1"/>
                <w:szCs w:val="21"/>
              </w:rPr>
              <w:t>支持</w:t>
            </w:r>
            <w:r w:rsidRPr="00683F87">
              <w:rPr>
                <w:rFonts w:ascii="宋体" w:hAnsi="宋体"/>
                <w:color w:val="000000" w:themeColor="text1"/>
                <w:szCs w:val="21"/>
              </w:rPr>
              <w:t>在共用存储命名空间内创建逻辑卷，添补网络共享存储以及物理共享存储的容量。</w:t>
            </w:r>
          </w:p>
        </w:tc>
      </w:tr>
      <w:tr w:rsidR="004C76FE" w:rsidRPr="00683F87" w:rsidTr="0080039E">
        <w:trPr>
          <w:trHeight w:val="223"/>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7</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自动性能调优</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支持自动调整每次写操作，以获得最优性能。系统管理员不再需要人工调整写操作来优化性能</w:t>
            </w:r>
          </w:p>
        </w:tc>
      </w:tr>
      <w:tr w:rsidR="004C76FE" w:rsidRPr="00683F87" w:rsidTr="0080039E">
        <w:trPr>
          <w:trHeight w:val="289"/>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lastRenderedPageBreak/>
              <w:t>8</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自动发现</w:t>
            </w:r>
            <w:r w:rsidRPr="00683F87">
              <w:rPr>
                <w:rFonts w:ascii="宋体" w:hAnsi="宋体"/>
                <w:color w:val="000000" w:themeColor="text1"/>
                <w:szCs w:val="21"/>
              </w:rPr>
              <w:t>SAN</w:t>
            </w:r>
            <w:r w:rsidRPr="00683F87">
              <w:rPr>
                <w:rFonts w:ascii="宋体" w:hAnsi="宋体" w:hint="eastAsia"/>
                <w:color w:val="000000" w:themeColor="text1"/>
                <w:szCs w:val="21"/>
              </w:rPr>
              <w:t>设备</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支持自动发现并跟踪</w:t>
            </w:r>
            <w:r w:rsidRPr="00683F87">
              <w:rPr>
                <w:rFonts w:ascii="宋体" w:hAnsi="宋体"/>
                <w:color w:val="000000" w:themeColor="text1"/>
                <w:szCs w:val="21"/>
              </w:rPr>
              <w:t>SAN</w:t>
            </w:r>
            <w:r w:rsidRPr="00683F87">
              <w:rPr>
                <w:rFonts w:ascii="宋体" w:hAnsi="宋体" w:hint="eastAsia"/>
                <w:color w:val="000000" w:themeColor="text1"/>
                <w:szCs w:val="21"/>
              </w:rPr>
              <w:t>中所有设备</w:t>
            </w:r>
          </w:p>
        </w:tc>
      </w:tr>
      <w:tr w:rsidR="004C76FE" w:rsidRPr="00683F87" w:rsidTr="0080039E">
        <w:trPr>
          <w:trHeight w:val="70"/>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9</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在线管理</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支持并配置数据在线的情况下，可以进行各种功能：卷和文件系统的大小调整、修改卷类型（例如从</w:t>
            </w:r>
            <w:r w:rsidRPr="00683F87">
              <w:rPr>
                <w:rFonts w:ascii="宋体" w:hAnsi="宋体"/>
                <w:color w:val="000000" w:themeColor="text1"/>
                <w:szCs w:val="21"/>
              </w:rPr>
              <w:t>striped</w:t>
            </w:r>
            <w:r w:rsidRPr="00683F87">
              <w:rPr>
                <w:rFonts w:ascii="宋体" w:hAnsi="宋体" w:hint="eastAsia"/>
                <w:color w:val="000000" w:themeColor="text1"/>
                <w:szCs w:val="21"/>
              </w:rPr>
              <w:t>卷变成镜像卷，从</w:t>
            </w:r>
            <w:r w:rsidRPr="00683F87">
              <w:rPr>
                <w:rFonts w:ascii="宋体" w:hAnsi="宋体"/>
                <w:color w:val="000000" w:themeColor="text1"/>
                <w:szCs w:val="21"/>
              </w:rPr>
              <w:t>4</w:t>
            </w:r>
            <w:r w:rsidRPr="00683F87">
              <w:rPr>
                <w:rFonts w:ascii="宋体" w:hAnsi="宋体" w:hint="eastAsia"/>
                <w:color w:val="000000" w:themeColor="text1"/>
                <w:szCs w:val="21"/>
              </w:rPr>
              <w:t>个盘的</w:t>
            </w:r>
            <w:r w:rsidRPr="00683F87">
              <w:rPr>
                <w:rFonts w:ascii="宋体" w:hAnsi="宋体"/>
                <w:color w:val="000000" w:themeColor="text1"/>
                <w:szCs w:val="21"/>
              </w:rPr>
              <w:t>striped</w:t>
            </w:r>
            <w:r w:rsidRPr="00683F87">
              <w:rPr>
                <w:rFonts w:ascii="宋体" w:hAnsi="宋体" w:hint="eastAsia"/>
                <w:color w:val="000000" w:themeColor="text1"/>
                <w:szCs w:val="21"/>
              </w:rPr>
              <w:t>卷变成</w:t>
            </w:r>
            <w:r w:rsidRPr="00683F87">
              <w:rPr>
                <w:rFonts w:ascii="宋体" w:hAnsi="宋体"/>
                <w:color w:val="000000" w:themeColor="text1"/>
                <w:szCs w:val="21"/>
              </w:rPr>
              <w:t>5</w:t>
            </w:r>
            <w:r w:rsidRPr="00683F87">
              <w:rPr>
                <w:rFonts w:ascii="宋体" w:hAnsi="宋体" w:hint="eastAsia"/>
                <w:color w:val="000000" w:themeColor="text1"/>
                <w:szCs w:val="21"/>
              </w:rPr>
              <w:t>个盘的</w:t>
            </w:r>
            <w:r w:rsidRPr="00683F87">
              <w:rPr>
                <w:rFonts w:ascii="宋体" w:hAnsi="宋体"/>
                <w:color w:val="000000" w:themeColor="text1"/>
                <w:szCs w:val="21"/>
              </w:rPr>
              <w:t>striped</w:t>
            </w:r>
            <w:r w:rsidRPr="00683F87">
              <w:rPr>
                <w:rFonts w:ascii="宋体" w:hAnsi="宋体" w:hint="eastAsia"/>
                <w:color w:val="000000" w:themeColor="text1"/>
                <w:szCs w:val="21"/>
              </w:rPr>
              <w:t>卷等）、碎片整理、备份以及脱机处理等。这些操作都无需把磁盘</w:t>
            </w:r>
            <w:r w:rsidRPr="00683F87">
              <w:rPr>
                <w:rFonts w:ascii="宋体" w:hAnsi="宋体"/>
                <w:color w:val="000000" w:themeColor="text1"/>
                <w:szCs w:val="21"/>
              </w:rPr>
              <w:t>offline</w:t>
            </w:r>
            <w:r w:rsidRPr="00683F87">
              <w:rPr>
                <w:rFonts w:ascii="宋体" w:hAnsi="宋体" w:hint="eastAsia"/>
                <w:color w:val="000000" w:themeColor="text1"/>
                <w:szCs w:val="21"/>
              </w:rPr>
              <w:t>，消除了由此引起的服务中止</w:t>
            </w:r>
          </w:p>
        </w:tc>
      </w:tr>
      <w:tr w:rsidR="004C76FE" w:rsidRPr="00683F87" w:rsidTr="0080039E">
        <w:trPr>
          <w:trHeight w:val="490"/>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10</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热迁移</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支持并配置自动把数据从出错的磁盘迁移到好的磁盘上。</w:t>
            </w:r>
            <w:r w:rsidRPr="00683F87">
              <w:rPr>
                <w:rFonts w:ascii="宋体" w:hAnsi="宋体"/>
                <w:color w:val="000000" w:themeColor="text1"/>
                <w:szCs w:val="21"/>
              </w:rPr>
              <w:t xml:space="preserve"> </w:t>
            </w:r>
          </w:p>
        </w:tc>
      </w:tr>
      <w:tr w:rsidR="004C76FE" w:rsidRPr="00683F87" w:rsidTr="0080039E">
        <w:trPr>
          <w:trHeight w:val="710"/>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11</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color w:val="000000" w:themeColor="text1"/>
                <w:szCs w:val="21"/>
              </w:rPr>
              <w:t>RAID</w:t>
            </w:r>
            <w:r w:rsidRPr="00683F87">
              <w:rPr>
                <w:rFonts w:ascii="宋体" w:hAnsi="宋体" w:hint="eastAsia"/>
                <w:color w:val="000000" w:themeColor="text1"/>
                <w:szCs w:val="21"/>
              </w:rPr>
              <w:t>支持</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支持可以建立和管理各种</w:t>
            </w:r>
            <w:r w:rsidRPr="00683F87">
              <w:rPr>
                <w:rFonts w:ascii="宋体" w:hAnsi="宋体"/>
                <w:color w:val="000000" w:themeColor="text1"/>
                <w:szCs w:val="21"/>
              </w:rPr>
              <w:t>RIAD</w:t>
            </w:r>
            <w:r w:rsidRPr="00683F87">
              <w:rPr>
                <w:rFonts w:ascii="宋体" w:hAnsi="宋体" w:hint="eastAsia"/>
                <w:color w:val="000000" w:themeColor="text1"/>
                <w:szCs w:val="21"/>
              </w:rPr>
              <w:t>级别的</w:t>
            </w:r>
            <w:r w:rsidRPr="00683F87">
              <w:rPr>
                <w:rFonts w:ascii="宋体" w:hAnsi="宋体"/>
                <w:color w:val="000000" w:themeColor="text1"/>
                <w:szCs w:val="21"/>
              </w:rPr>
              <w:t>volume</w:t>
            </w:r>
            <w:r w:rsidRPr="00683F87">
              <w:rPr>
                <w:rFonts w:ascii="宋体" w:hAnsi="宋体" w:hint="eastAsia"/>
                <w:color w:val="000000" w:themeColor="text1"/>
                <w:szCs w:val="21"/>
              </w:rPr>
              <w:t>，例如</w:t>
            </w:r>
            <w:r w:rsidRPr="00683F87">
              <w:rPr>
                <w:rFonts w:ascii="宋体" w:hAnsi="宋体"/>
                <w:color w:val="000000" w:themeColor="text1"/>
                <w:szCs w:val="21"/>
              </w:rPr>
              <w:t>Raid 0, Raid 1, Raid 0+1, Raid 1+0, Raid 5</w:t>
            </w:r>
          </w:p>
        </w:tc>
      </w:tr>
      <w:tr w:rsidR="004C76FE" w:rsidRPr="00683F87" w:rsidTr="0080039E">
        <w:trPr>
          <w:trHeight w:val="833"/>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12</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快照支持</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除了提供生成普通的同样大小的快照外，还提供瞬间快照和空间优化快照，后面两种快照仅仅用很少的空间就可以生成。生成的快照既可以在本机使用，也可以挂接到另外的服务器使用。这样可以方便地进行脱机处理和备份</w:t>
            </w:r>
          </w:p>
        </w:tc>
      </w:tr>
      <w:tr w:rsidR="004C76FE" w:rsidRPr="00683F87" w:rsidTr="0080039E">
        <w:trPr>
          <w:trHeight w:val="840"/>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13</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快速重同步</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镜像脱离使用后，或者快照脱离使用后，当需要重新恢复原镜像，或者将快照贴回时，通过快速重新同步，仅仅同步那些在脱离期间变化过的数据块</w:t>
            </w:r>
          </w:p>
        </w:tc>
      </w:tr>
      <w:tr w:rsidR="004C76FE" w:rsidRPr="00683F87" w:rsidTr="0080039E">
        <w:trPr>
          <w:trHeight w:val="752"/>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14</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跨平台数据使用</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支持方便和快速地在不同操作系统平台之间共享使用同一份数据。用户可以灵活地选择需要的服务器硬件平台</w:t>
            </w:r>
          </w:p>
        </w:tc>
      </w:tr>
      <w:tr w:rsidR="004C76FE" w:rsidRPr="00683F87" w:rsidTr="0080039E">
        <w:trPr>
          <w:trHeight w:val="848"/>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15</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支持所有主要磁盘阵列</w:t>
            </w:r>
            <w:r w:rsidRPr="00683F87">
              <w:rPr>
                <w:rFonts w:ascii="宋体" w:hAnsi="宋体"/>
                <w:color w:val="000000" w:themeColor="text1"/>
                <w:szCs w:val="21"/>
              </w:rPr>
              <w:t xml:space="preserve"> </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让用户可以按照实际需要选用存储硬件，支持市场上所有的品牌的磁盘阵列</w:t>
            </w:r>
          </w:p>
        </w:tc>
      </w:tr>
      <w:tr w:rsidR="004C76FE" w:rsidRPr="00683F87" w:rsidTr="0080039E">
        <w:trPr>
          <w:trHeight w:val="132"/>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16</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通用图形管理界面和命令行</w:t>
            </w:r>
          </w:p>
        </w:tc>
        <w:tc>
          <w:tcPr>
            <w:tcW w:w="6095" w:type="dxa"/>
            <w:vAlign w:val="center"/>
          </w:tcPr>
          <w:p w:rsidR="004C76FE" w:rsidRPr="00683F87" w:rsidRDefault="004C76FE" w:rsidP="0080039E">
            <w:pPr>
              <w:jc w:val="left"/>
              <w:rPr>
                <w:rFonts w:ascii="宋体" w:hAnsi="宋体"/>
                <w:color w:val="000000" w:themeColor="text1"/>
                <w:szCs w:val="21"/>
              </w:rPr>
            </w:pPr>
            <w:r w:rsidRPr="00683F87">
              <w:rPr>
                <w:rFonts w:ascii="宋体" w:hAnsi="宋体" w:hint="eastAsia"/>
                <w:color w:val="000000" w:themeColor="text1"/>
                <w:szCs w:val="21"/>
              </w:rPr>
              <w:t>在所有操作系统平台上（包括</w:t>
            </w:r>
            <w:r w:rsidRPr="00683F87">
              <w:rPr>
                <w:rFonts w:ascii="宋体" w:hAnsi="宋体"/>
                <w:color w:val="000000" w:themeColor="text1"/>
                <w:szCs w:val="21"/>
              </w:rPr>
              <w:t>AIX,Solaris,HPUX,Linux,</w:t>
            </w:r>
          </w:p>
          <w:p w:rsidR="004C76FE" w:rsidRPr="00683F87" w:rsidRDefault="004C76FE" w:rsidP="0080039E">
            <w:pPr>
              <w:jc w:val="left"/>
              <w:rPr>
                <w:rFonts w:ascii="宋体" w:hAnsi="宋体"/>
                <w:color w:val="000000" w:themeColor="text1"/>
                <w:szCs w:val="21"/>
              </w:rPr>
            </w:pPr>
            <w:r w:rsidRPr="00683F87">
              <w:rPr>
                <w:rFonts w:ascii="宋体" w:hAnsi="宋体"/>
                <w:color w:val="000000" w:themeColor="text1"/>
                <w:szCs w:val="21"/>
              </w:rPr>
              <w:t>Windows</w:t>
            </w:r>
            <w:r w:rsidRPr="00683F87">
              <w:rPr>
                <w:rFonts w:ascii="宋体" w:hAnsi="宋体" w:hint="eastAsia"/>
                <w:color w:val="000000" w:themeColor="text1"/>
                <w:szCs w:val="21"/>
              </w:rPr>
              <w:t>）使用相同的图形管理界面和命令行，方便系统管理员使用，并减少培训时间。</w:t>
            </w:r>
          </w:p>
        </w:tc>
      </w:tr>
      <w:tr w:rsidR="004C76FE" w:rsidRPr="00683F87" w:rsidTr="0080039E">
        <w:trPr>
          <w:trHeight w:val="132"/>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17</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配置要求</w:t>
            </w:r>
          </w:p>
        </w:tc>
        <w:tc>
          <w:tcPr>
            <w:tcW w:w="6095"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本次配置要求包含3个节点的物理服务器（每服务器2个CPU）存储管理许可，无限存储容量的存储虚拟化及存储镜像许可。</w:t>
            </w:r>
          </w:p>
        </w:tc>
      </w:tr>
      <w:tr w:rsidR="004C76FE" w:rsidRPr="00683F87" w:rsidTr="0080039E">
        <w:trPr>
          <w:trHeight w:val="349"/>
        </w:trPr>
        <w:tc>
          <w:tcPr>
            <w:tcW w:w="866" w:type="dxa"/>
            <w:vAlign w:val="center"/>
          </w:tcPr>
          <w:p w:rsidR="004C76FE" w:rsidRPr="00683F87" w:rsidRDefault="004C76FE" w:rsidP="0080039E">
            <w:pPr>
              <w:jc w:val="center"/>
              <w:rPr>
                <w:color w:val="000000" w:themeColor="text1"/>
              </w:rPr>
            </w:pPr>
            <w:r w:rsidRPr="00683F87">
              <w:rPr>
                <w:rFonts w:hint="eastAsia"/>
                <w:color w:val="000000" w:themeColor="text1"/>
              </w:rPr>
              <w:t>18</w:t>
            </w:r>
          </w:p>
        </w:tc>
        <w:tc>
          <w:tcPr>
            <w:tcW w:w="1559" w:type="dxa"/>
            <w:vAlign w:val="center"/>
          </w:tcPr>
          <w:p w:rsidR="004C76FE" w:rsidRPr="00683F87" w:rsidRDefault="004C76FE" w:rsidP="0080039E">
            <w:pPr>
              <w:rPr>
                <w:rFonts w:ascii="宋体" w:hAnsi="宋体"/>
                <w:color w:val="000000" w:themeColor="text1"/>
                <w:szCs w:val="21"/>
              </w:rPr>
            </w:pPr>
            <w:r w:rsidRPr="00683F87">
              <w:rPr>
                <w:rFonts w:ascii="宋体" w:hAnsi="宋体" w:hint="eastAsia"/>
                <w:color w:val="000000" w:themeColor="text1"/>
                <w:szCs w:val="21"/>
              </w:rPr>
              <w:t>服务及其它</w:t>
            </w:r>
          </w:p>
        </w:tc>
        <w:tc>
          <w:tcPr>
            <w:tcW w:w="6095" w:type="dxa"/>
            <w:vAlign w:val="center"/>
          </w:tcPr>
          <w:p w:rsidR="004C76FE" w:rsidRPr="00683F87" w:rsidRDefault="004C76FE" w:rsidP="0080039E">
            <w:pPr>
              <w:rPr>
                <w:rFonts w:ascii="宋体" w:hAnsi="宋体" w:cs="宋体"/>
                <w:color w:val="000000" w:themeColor="text1"/>
                <w:kern w:val="0"/>
                <w:szCs w:val="21"/>
              </w:rPr>
            </w:pPr>
            <w:r w:rsidRPr="00683F87">
              <w:rPr>
                <w:rFonts w:ascii="宋体" w:hAnsi="宋体" w:cs="宋体" w:hint="eastAsia"/>
                <w:color w:val="000000" w:themeColor="text1"/>
                <w:kern w:val="0"/>
                <w:szCs w:val="21"/>
              </w:rPr>
              <w:t>提供原厂1年7*24小时技术支持服务;</w:t>
            </w:r>
          </w:p>
          <w:p w:rsidR="004C76FE" w:rsidRPr="00683F87" w:rsidRDefault="004C76FE" w:rsidP="0080039E">
            <w:pPr>
              <w:rPr>
                <w:rFonts w:ascii="宋体" w:hAnsi="宋体"/>
                <w:color w:val="000000" w:themeColor="text1"/>
                <w:szCs w:val="21"/>
              </w:rPr>
            </w:pPr>
            <w:r w:rsidRPr="00683F87">
              <w:rPr>
                <w:rFonts w:ascii="宋体" w:hAnsi="宋体" w:cs="Arial" w:hint="eastAsia"/>
                <w:color w:val="000000" w:themeColor="text1"/>
                <w:szCs w:val="21"/>
              </w:rPr>
              <w:t>提供1年供应商现场7x24</w:t>
            </w:r>
            <w:r w:rsidRPr="00683F87">
              <w:rPr>
                <w:rFonts w:ascii="宋体" w:hAnsi="宋体" w:cs="Arial"/>
                <w:color w:val="000000" w:themeColor="text1"/>
                <w:szCs w:val="21"/>
              </w:rPr>
              <w:t>软件</w:t>
            </w:r>
            <w:r w:rsidRPr="00683F87">
              <w:rPr>
                <w:rFonts w:ascii="宋体" w:hAnsi="宋体" w:cs="Arial" w:hint="eastAsia"/>
                <w:color w:val="000000" w:themeColor="text1"/>
                <w:szCs w:val="21"/>
              </w:rPr>
              <w:t>、软件维保支持服务</w:t>
            </w:r>
          </w:p>
        </w:tc>
      </w:tr>
    </w:tbl>
    <w:p w:rsidR="004C76FE" w:rsidRPr="00683F87" w:rsidRDefault="004C76FE" w:rsidP="004C76FE">
      <w:pPr>
        <w:rPr>
          <w:color w:val="000000" w:themeColor="text1"/>
        </w:rPr>
      </w:pPr>
    </w:p>
    <w:p w:rsidR="00AD319A" w:rsidRPr="00683F87" w:rsidRDefault="00AD319A" w:rsidP="00495CEF">
      <w:pPr>
        <w:rPr>
          <w:color w:val="000000" w:themeColor="text1"/>
        </w:rPr>
      </w:pPr>
    </w:p>
    <w:p w:rsidR="00AD319A" w:rsidRPr="00683F87" w:rsidRDefault="00AD319A" w:rsidP="00495CEF">
      <w:pPr>
        <w:rPr>
          <w:color w:val="000000" w:themeColor="text1"/>
        </w:rPr>
      </w:pPr>
    </w:p>
    <w:p w:rsidR="00AD319A" w:rsidRPr="00683F87" w:rsidRDefault="00AD319A" w:rsidP="00495CEF">
      <w:pPr>
        <w:rPr>
          <w:color w:val="000000" w:themeColor="text1"/>
        </w:rPr>
      </w:pPr>
      <w:r w:rsidRPr="00683F87">
        <w:rPr>
          <w:rFonts w:hint="eastAsia"/>
          <w:color w:val="000000" w:themeColor="text1"/>
        </w:rPr>
        <w:t>备注：带</w:t>
      </w:r>
      <w:r w:rsidRPr="00683F87">
        <w:rPr>
          <w:rFonts w:ascii="宋体" w:hAnsi="宋体" w:cs="Arial" w:hint="eastAsia"/>
          <w:color w:val="000000" w:themeColor="text1"/>
          <w:sz w:val="22"/>
        </w:rPr>
        <w:t>☆项为必须</w:t>
      </w:r>
      <w:r w:rsidR="005169C5" w:rsidRPr="00683F87">
        <w:rPr>
          <w:rFonts w:ascii="宋体" w:hAnsi="宋体" w:cs="Arial" w:hint="eastAsia"/>
          <w:color w:val="000000" w:themeColor="text1"/>
          <w:sz w:val="22"/>
        </w:rPr>
        <w:t>响应</w:t>
      </w:r>
      <w:r w:rsidRPr="00683F87">
        <w:rPr>
          <w:rFonts w:ascii="宋体" w:hAnsi="宋体" w:cs="Arial" w:hint="eastAsia"/>
          <w:color w:val="000000" w:themeColor="text1"/>
          <w:sz w:val="22"/>
        </w:rPr>
        <w:t>项，不允许有负偏离。</w:t>
      </w:r>
    </w:p>
    <w:sectPr w:rsidR="00AD319A" w:rsidRPr="00683F87" w:rsidSect="00826B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9E7" w:rsidRDefault="001E59E7" w:rsidP="002E6D5C">
      <w:r>
        <w:separator/>
      </w:r>
    </w:p>
  </w:endnote>
  <w:endnote w:type="continuationSeparator" w:id="0">
    <w:p w:rsidR="001E59E7" w:rsidRDefault="001E59E7" w:rsidP="002E6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宋体"/>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9E7" w:rsidRDefault="001E59E7" w:rsidP="002E6D5C">
      <w:r>
        <w:separator/>
      </w:r>
    </w:p>
  </w:footnote>
  <w:footnote w:type="continuationSeparator" w:id="0">
    <w:p w:rsidR="001E59E7" w:rsidRDefault="001E59E7" w:rsidP="002E6D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546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D103EE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24FE62D9"/>
    <w:multiLevelType w:val="hybridMultilevel"/>
    <w:tmpl w:val="971A6FE4"/>
    <w:lvl w:ilvl="0" w:tplc="1378200A">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525602"/>
    <w:multiLevelType w:val="hybridMultilevel"/>
    <w:tmpl w:val="B9883FD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027A75"/>
    <w:multiLevelType w:val="multilevel"/>
    <w:tmpl w:val="0409001F"/>
    <w:lvl w:ilvl="0">
      <w:start w:val="1"/>
      <w:numFmt w:val="decimal"/>
      <w:lvlText w:val="%1."/>
      <w:lvlJc w:val="left"/>
      <w:pPr>
        <w:ind w:left="425" w:hanging="425"/>
      </w:pPr>
    </w:lvl>
    <w:lvl w:ilvl="1">
      <w:start w:val="1"/>
      <w:numFmt w:val="decimal"/>
      <w:lvlText w:val="%1.%2."/>
      <w:lvlJc w:val="left"/>
      <w:pPr>
        <w:ind w:left="850"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385B364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429456F9"/>
    <w:multiLevelType w:val="hybridMultilevel"/>
    <w:tmpl w:val="53C28A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2B309F5"/>
    <w:multiLevelType w:val="hybridMultilevel"/>
    <w:tmpl w:val="2452A11A"/>
    <w:lvl w:ilvl="0" w:tplc="864EDCC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6322458"/>
    <w:multiLevelType w:val="hybridMultilevel"/>
    <w:tmpl w:val="123E55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A505EC"/>
    <w:multiLevelType w:val="hybridMultilevel"/>
    <w:tmpl w:val="8D5EE522"/>
    <w:lvl w:ilvl="0" w:tplc="5798CE6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3"/>
  </w:num>
  <w:num w:numId="4">
    <w:abstractNumId w:val="4"/>
  </w:num>
  <w:num w:numId="5">
    <w:abstractNumId w:val="5"/>
  </w:num>
  <w:num w:numId="6">
    <w:abstractNumId w:val="1"/>
  </w:num>
  <w:num w:numId="7">
    <w:abstractNumId w:val="0"/>
  </w:num>
  <w:num w:numId="8">
    <w:abstractNumId w:val="7"/>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7BD9"/>
    <w:rsid w:val="00011241"/>
    <w:rsid w:val="00014DDF"/>
    <w:rsid w:val="00024CBB"/>
    <w:rsid w:val="00025A8C"/>
    <w:rsid w:val="00041EF2"/>
    <w:rsid w:val="00043104"/>
    <w:rsid w:val="00047DC8"/>
    <w:rsid w:val="000675F8"/>
    <w:rsid w:val="000715FB"/>
    <w:rsid w:val="0007514B"/>
    <w:rsid w:val="00094F80"/>
    <w:rsid w:val="000A2919"/>
    <w:rsid w:val="000C0EB6"/>
    <w:rsid w:val="000E0F9F"/>
    <w:rsid w:val="000E5A99"/>
    <w:rsid w:val="00105321"/>
    <w:rsid w:val="001133F7"/>
    <w:rsid w:val="00125D63"/>
    <w:rsid w:val="001774E3"/>
    <w:rsid w:val="00185F44"/>
    <w:rsid w:val="00186AD9"/>
    <w:rsid w:val="001B7E4B"/>
    <w:rsid w:val="001E59E7"/>
    <w:rsid w:val="001E60FF"/>
    <w:rsid w:val="001E7533"/>
    <w:rsid w:val="00200042"/>
    <w:rsid w:val="00242A11"/>
    <w:rsid w:val="002526F0"/>
    <w:rsid w:val="0025781D"/>
    <w:rsid w:val="00263588"/>
    <w:rsid w:val="00275E98"/>
    <w:rsid w:val="00290811"/>
    <w:rsid w:val="002D2EB0"/>
    <w:rsid w:val="002D7615"/>
    <w:rsid w:val="002E5863"/>
    <w:rsid w:val="002E6D5C"/>
    <w:rsid w:val="002F7DDE"/>
    <w:rsid w:val="00314B44"/>
    <w:rsid w:val="0034058F"/>
    <w:rsid w:val="0034163A"/>
    <w:rsid w:val="00373B7F"/>
    <w:rsid w:val="00376FEC"/>
    <w:rsid w:val="003A781D"/>
    <w:rsid w:val="003B5D59"/>
    <w:rsid w:val="003B60E1"/>
    <w:rsid w:val="003C6595"/>
    <w:rsid w:val="003D77F8"/>
    <w:rsid w:val="00441159"/>
    <w:rsid w:val="00446A62"/>
    <w:rsid w:val="00447421"/>
    <w:rsid w:val="00472A5A"/>
    <w:rsid w:val="00477D68"/>
    <w:rsid w:val="004830FE"/>
    <w:rsid w:val="00495CEF"/>
    <w:rsid w:val="004C7337"/>
    <w:rsid w:val="004C76FE"/>
    <w:rsid w:val="004D0073"/>
    <w:rsid w:val="004D6350"/>
    <w:rsid w:val="00505973"/>
    <w:rsid w:val="00512C25"/>
    <w:rsid w:val="005169C5"/>
    <w:rsid w:val="00530601"/>
    <w:rsid w:val="00547790"/>
    <w:rsid w:val="005630E9"/>
    <w:rsid w:val="0056769C"/>
    <w:rsid w:val="005709DC"/>
    <w:rsid w:val="0057483E"/>
    <w:rsid w:val="00580C6F"/>
    <w:rsid w:val="005A27E2"/>
    <w:rsid w:val="005B06C7"/>
    <w:rsid w:val="005C1568"/>
    <w:rsid w:val="005C1DE3"/>
    <w:rsid w:val="005D28F3"/>
    <w:rsid w:val="005D3E3C"/>
    <w:rsid w:val="005E5FBC"/>
    <w:rsid w:val="006040C1"/>
    <w:rsid w:val="00614995"/>
    <w:rsid w:val="00622393"/>
    <w:rsid w:val="00634EA9"/>
    <w:rsid w:val="00635FCC"/>
    <w:rsid w:val="00641210"/>
    <w:rsid w:val="00655245"/>
    <w:rsid w:val="00661951"/>
    <w:rsid w:val="00683F87"/>
    <w:rsid w:val="00693944"/>
    <w:rsid w:val="006A521E"/>
    <w:rsid w:val="006C08C4"/>
    <w:rsid w:val="006C46DB"/>
    <w:rsid w:val="006C7166"/>
    <w:rsid w:val="006E4854"/>
    <w:rsid w:val="006E62E4"/>
    <w:rsid w:val="006F36AF"/>
    <w:rsid w:val="007453AF"/>
    <w:rsid w:val="007504A7"/>
    <w:rsid w:val="00773E47"/>
    <w:rsid w:val="00783BA1"/>
    <w:rsid w:val="00792909"/>
    <w:rsid w:val="00794579"/>
    <w:rsid w:val="007945CE"/>
    <w:rsid w:val="007A1D34"/>
    <w:rsid w:val="007C446A"/>
    <w:rsid w:val="00801460"/>
    <w:rsid w:val="00826B01"/>
    <w:rsid w:val="00880113"/>
    <w:rsid w:val="0089581D"/>
    <w:rsid w:val="008C7318"/>
    <w:rsid w:val="008F4363"/>
    <w:rsid w:val="009033D6"/>
    <w:rsid w:val="00921664"/>
    <w:rsid w:val="00980B0C"/>
    <w:rsid w:val="00986B11"/>
    <w:rsid w:val="009923EA"/>
    <w:rsid w:val="009A212E"/>
    <w:rsid w:val="009B36B8"/>
    <w:rsid w:val="009B7747"/>
    <w:rsid w:val="009D3EDE"/>
    <w:rsid w:val="00A52451"/>
    <w:rsid w:val="00A540BE"/>
    <w:rsid w:val="00A6027B"/>
    <w:rsid w:val="00A83ADD"/>
    <w:rsid w:val="00AA1686"/>
    <w:rsid w:val="00AC0CCE"/>
    <w:rsid w:val="00AC56A5"/>
    <w:rsid w:val="00AD319A"/>
    <w:rsid w:val="00AE54A0"/>
    <w:rsid w:val="00AF7AEA"/>
    <w:rsid w:val="00B04570"/>
    <w:rsid w:val="00B06010"/>
    <w:rsid w:val="00B11134"/>
    <w:rsid w:val="00B32526"/>
    <w:rsid w:val="00B329F8"/>
    <w:rsid w:val="00B442AD"/>
    <w:rsid w:val="00B67BD9"/>
    <w:rsid w:val="00B841F2"/>
    <w:rsid w:val="00BB2FFD"/>
    <w:rsid w:val="00BE6BFE"/>
    <w:rsid w:val="00BF677A"/>
    <w:rsid w:val="00C171BD"/>
    <w:rsid w:val="00C305A8"/>
    <w:rsid w:val="00C3334F"/>
    <w:rsid w:val="00C551E5"/>
    <w:rsid w:val="00C83700"/>
    <w:rsid w:val="00C91F91"/>
    <w:rsid w:val="00C94F0A"/>
    <w:rsid w:val="00CA4D5D"/>
    <w:rsid w:val="00CC002D"/>
    <w:rsid w:val="00CE1138"/>
    <w:rsid w:val="00CE27B0"/>
    <w:rsid w:val="00D007C7"/>
    <w:rsid w:val="00D25416"/>
    <w:rsid w:val="00D515DC"/>
    <w:rsid w:val="00D7606C"/>
    <w:rsid w:val="00D871C9"/>
    <w:rsid w:val="00E0721C"/>
    <w:rsid w:val="00E23A2A"/>
    <w:rsid w:val="00E260BB"/>
    <w:rsid w:val="00E457B8"/>
    <w:rsid w:val="00E527C0"/>
    <w:rsid w:val="00E54A90"/>
    <w:rsid w:val="00E6597F"/>
    <w:rsid w:val="00E7244B"/>
    <w:rsid w:val="00E943F7"/>
    <w:rsid w:val="00EB0D0B"/>
    <w:rsid w:val="00F13673"/>
    <w:rsid w:val="00F14E5E"/>
    <w:rsid w:val="00F15868"/>
    <w:rsid w:val="00F22708"/>
    <w:rsid w:val="00F30555"/>
    <w:rsid w:val="00F419F9"/>
    <w:rsid w:val="00F602D0"/>
    <w:rsid w:val="00F75BD5"/>
    <w:rsid w:val="00F77953"/>
    <w:rsid w:val="00FA582C"/>
    <w:rsid w:val="00FC0934"/>
    <w:rsid w:val="00FC236A"/>
    <w:rsid w:val="00FC3A3D"/>
    <w:rsid w:val="00FD3F57"/>
    <w:rsid w:val="00FD7F4F"/>
    <w:rsid w:val="00FE259F"/>
    <w:rsid w:val="00FE26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B01"/>
    <w:pPr>
      <w:widowControl w:val="0"/>
      <w:jc w:val="both"/>
    </w:pPr>
  </w:style>
  <w:style w:type="paragraph" w:styleId="1">
    <w:name w:val="heading 1"/>
    <w:basedOn w:val="a"/>
    <w:next w:val="a"/>
    <w:link w:val="1Char"/>
    <w:uiPriority w:val="9"/>
    <w:qFormat/>
    <w:rsid w:val="002E6D5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474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C1DE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6D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6D5C"/>
    <w:rPr>
      <w:sz w:val="18"/>
      <w:szCs w:val="18"/>
    </w:rPr>
  </w:style>
  <w:style w:type="paragraph" w:styleId="a4">
    <w:name w:val="footer"/>
    <w:basedOn w:val="a"/>
    <w:link w:val="Char0"/>
    <w:uiPriority w:val="99"/>
    <w:unhideWhenUsed/>
    <w:rsid w:val="002E6D5C"/>
    <w:pPr>
      <w:tabs>
        <w:tab w:val="center" w:pos="4153"/>
        <w:tab w:val="right" w:pos="8306"/>
      </w:tabs>
      <w:snapToGrid w:val="0"/>
      <w:jc w:val="left"/>
    </w:pPr>
    <w:rPr>
      <w:sz w:val="18"/>
      <w:szCs w:val="18"/>
    </w:rPr>
  </w:style>
  <w:style w:type="character" w:customStyle="1" w:styleId="Char0">
    <w:name w:val="页脚 Char"/>
    <w:basedOn w:val="a0"/>
    <w:link w:val="a4"/>
    <w:uiPriority w:val="99"/>
    <w:rsid w:val="002E6D5C"/>
    <w:rPr>
      <w:sz w:val="18"/>
      <w:szCs w:val="18"/>
    </w:rPr>
  </w:style>
  <w:style w:type="character" w:customStyle="1" w:styleId="1Char">
    <w:name w:val="标题 1 Char"/>
    <w:basedOn w:val="a0"/>
    <w:link w:val="1"/>
    <w:uiPriority w:val="9"/>
    <w:rsid w:val="002E6D5C"/>
    <w:rPr>
      <w:b/>
      <w:bCs/>
      <w:kern w:val="44"/>
      <w:sz w:val="44"/>
      <w:szCs w:val="44"/>
    </w:rPr>
  </w:style>
  <w:style w:type="character" w:customStyle="1" w:styleId="2Char">
    <w:name w:val="标题 2 Char"/>
    <w:basedOn w:val="a0"/>
    <w:link w:val="2"/>
    <w:uiPriority w:val="9"/>
    <w:rsid w:val="00447421"/>
    <w:rPr>
      <w:rFonts w:asciiTheme="majorHAnsi" w:eastAsiaTheme="majorEastAsia" w:hAnsiTheme="majorHAnsi" w:cstheme="majorBidi"/>
      <w:b/>
      <w:bCs/>
      <w:sz w:val="32"/>
      <w:szCs w:val="32"/>
    </w:rPr>
  </w:style>
  <w:style w:type="paragraph" w:styleId="a5">
    <w:name w:val="List Paragraph"/>
    <w:basedOn w:val="a"/>
    <w:uiPriority w:val="34"/>
    <w:qFormat/>
    <w:rsid w:val="00EB0D0B"/>
    <w:pPr>
      <w:ind w:firstLineChars="200" w:firstLine="420"/>
    </w:pPr>
  </w:style>
  <w:style w:type="character" w:customStyle="1" w:styleId="3Char">
    <w:name w:val="标题 3 Char"/>
    <w:basedOn w:val="a0"/>
    <w:link w:val="3"/>
    <w:uiPriority w:val="9"/>
    <w:rsid w:val="005C1DE3"/>
    <w:rPr>
      <w:b/>
      <w:bCs/>
      <w:sz w:val="32"/>
      <w:szCs w:val="32"/>
    </w:rPr>
  </w:style>
  <w:style w:type="paragraph" w:styleId="a6">
    <w:name w:val="Balloon Text"/>
    <w:basedOn w:val="a"/>
    <w:link w:val="Char1"/>
    <w:uiPriority w:val="99"/>
    <w:semiHidden/>
    <w:unhideWhenUsed/>
    <w:rsid w:val="009B36B8"/>
    <w:rPr>
      <w:sz w:val="18"/>
      <w:szCs w:val="18"/>
    </w:rPr>
  </w:style>
  <w:style w:type="character" w:customStyle="1" w:styleId="Char1">
    <w:name w:val="批注框文本 Char"/>
    <w:basedOn w:val="a0"/>
    <w:link w:val="a6"/>
    <w:uiPriority w:val="99"/>
    <w:semiHidden/>
    <w:rsid w:val="009B36B8"/>
    <w:rPr>
      <w:sz w:val="18"/>
      <w:szCs w:val="18"/>
    </w:rPr>
  </w:style>
</w:styles>
</file>

<file path=word/webSettings.xml><?xml version="1.0" encoding="utf-8"?>
<w:webSettings xmlns:r="http://schemas.openxmlformats.org/officeDocument/2006/relationships" xmlns:w="http://schemas.openxmlformats.org/wordprocessingml/2006/main">
  <w:divs>
    <w:div w:id="658047444">
      <w:bodyDiv w:val="1"/>
      <w:marLeft w:val="0"/>
      <w:marRight w:val="0"/>
      <w:marTop w:val="0"/>
      <w:marBottom w:val="0"/>
      <w:divBdr>
        <w:top w:val="none" w:sz="0" w:space="0" w:color="auto"/>
        <w:left w:val="none" w:sz="0" w:space="0" w:color="auto"/>
        <w:bottom w:val="none" w:sz="0" w:space="0" w:color="auto"/>
        <w:right w:val="none" w:sz="0" w:space="0" w:color="auto"/>
      </w:divBdr>
    </w:div>
    <w:div w:id="12245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A085C-EB27-419A-9265-4F5CC966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1581</Words>
  <Characters>9017</Characters>
  <Application>Microsoft Office Word</Application>
  <DocSecurity>0</DocSecurity>
  <Lines>75</Lines>
  <Paragraphs>21</Paragraphs>
  <ScaleCrop>false</ScaleCrop>
  <Company>workgroup</Company>
  <LinksUpToDate>false</LinksUpToDate>
  <CharactersWithSpaces>10577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旭</dc:creator>
  <cp:lastModifiedBy>xmb</cp:lastModifiedBy>
  <cp:revision>6</cp:revision>
  <cp:lastPrinted>2018-08-24T08:10:00Z</cp:lastPrinted>
  <dcterms:created xsi:type="dcterms:W3CDTF">2019-03-11T04:40:00Z</dcterms:created>
  <dcterms:modified xsi:type="dcterms:W3CDTF">2019-03-11T07:27:00Z</dcterms:modified>
</cp:coreProperties>
</file>