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6D" w:rsidRDefault="0032326D" w:rsidP="0032326D">
      <w:pPr>
        <w:rPr>
          <w:rFonts w:ascii="仿宋" w:eastAsia="仿宋" w:hAnsi="仿宋" w:cs="Arial" w:hint="eastAsia"/>
          <w:bCs/>
          <w:sz w:val="32"/>
          <w:szCs w:val="32"/>
        </w:rPr>
      </w:pPr>
      <w:r w:rsidRPr="00C40619">
        <w:rPr>
          <w:rFonts w:ascii="仿宋" w:eastAsia="仿宋" w:hAnsi="仿宋" w:cs="Arial" w:hint="eastAsia"/>
          <w:bCs/>
          <w:sz w:val="32"/>
          <w:szCs w:val="32"/>
        </w:rPr>
        <w:t>1.血泵流量调节范围：9ml~450ml/min（Ф8mm）, 6ml~300ml/min（Ф6mm）,泵预置</w:t>
      </w:r>
      <w:proofErr w:type="gramStart"/>
      <w:r w:rsidRPr="00C40619">
        <w:rPr>
          <w:rFonts w:ascii="仿宋" w:eastAsia="仿宋" w:hAnsi="仿宋" w:cs="Arial" w:hint="eastAsia"/>
          <w:bCs/>
          <w:sz w:val="32"/>
          <w:szCs w:val="32"/>
        </w:rPr>
        <w:t>量设置</w:t>
      </w:r>
      <w:proofErr w:type="gramEnd"/>
      <w:r w:rsidRPr="00C40619">
        <w:rPr>
          <w:rFonts w:ascii="仿宋" w:eastAsia="仿宋" w:hAnsi="仿宋" w:cs="Arial" w:hint="eastAsia"/>
          <w:bCs/>
          <w:sz w:val="32"/>
          <w:szCs w:val="32"/>
        </w:rPr>
        <w:t>为5位，最大可到99999ml，血泵连续运转可达8小时以上，累计量才会自动清零。</w:t>
      </w:r>
    </w:p>
    <w:p w:rsidR="0032326D" w:rsidRDefault="0032326D" w:rsidP="0032326D">
      <w:pPr>
        <w:rPr>
          <w:rFonts w:ascii="仿宋" w:eastAsia="仿宋" w:hAnsi="仿宋" w:cs="Arial" w:hint="eastAsia"/>
          <w:bCs/>
          <w:sz w:val="32"/>
          <w:szCs w:val="32"/>
        </w:rPr>
      </w:pPr>
      <w:r w:rsidRPr="00C40619">
        <w:rPr>
          <w:rFonts w:ascii="仿宋" w:eastAsia="仿宋" w:hAnsi="仿宋" w:cs="Arial" w:hint="eastAsia"/>
          <w:bCs/>
          <w:sz w:val="32"/>
          <w:szCs w:val="32"/>
        </w:rPr>
        <w:t>2.通过单片机动态反馈和实时补偿控制，能够将血液流量精度控制在±5%范围内，达到人工心肺机用滚压式血泵的标准。</w:t>
      </w:r>
    </w:p>
    <w:p w:rsidR="0032326D" w:rsidRPr="00C40619" w:rsidRDefault="0032326D" w:rsidP="0032326D">
      <w:pPr>
        <w:rPr>
          <w:rFonts w:ascii="仿宋" w:eastAsia="仿宋" w:hAnsi="仿宋" w:hint="eastAsia"/>
          <w:sz w:val="32"/>
          <w:szCs w:val="32"/>
        </w:rPr>
      </w:pPr>
      <w:r w:rsidRPr="00C40619">
        <w:rPr>
          <w:rFonts w:ascii="仿宋" w:eastAsia="仿宋" w:hAnsi="仿宋" w:cs="Arial" w:hint="eastAsia"/>
          <w:bCs/>
          <w:sz w:val="32"/>
          <w:szCs w:val="32"/>
        </w:rPr>
        <w:t>3.采用模块化开关电源供电，能适应更宽范围的电压波动。即使电压波动超过±20%，也能保证设备稳定工作。</w:t>
      </w:r>
    </w:p>
    <w:p w:rsidR="003915D7" w:rsidRPr="0032326D" w:rsidRDefault="003915D7"/>
    <w:sectPr w:rsidR="003915D7" w:rsidRPr="00323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082" w:rsidRDefault="00BF0082" w:rsidP="0032326D">
      <w:r>
        <w:separator/>
      </w:r>
    </w:p>
  </w:endnote>
  <w:endnote w:type="continuationSeparator" w:id="0">
    <w:p w:rsidR="00BF0082" w:rsidRDefault="00BF0082" w:rsidP="00323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082" w:rsidRDefault="00BF0082" w:rsidP="0032326D">
      <w:r>
        <w:separator/>
      </w:r>
    </w:p>
  </w:footnote>
  <w:footnote w:type="continuationSeparator" w:id="0">
    <w:p w:rsidR="00BF0082" w:rsidRDefault="00BF0082" w:rsidP="003232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26D"/>
    <w:rsid w:val="0032326D"/>
    <w:rsid w:val="003915D7"/>
    <w:rsid w:val="00816CC9"/>
    <w:rsid w:val="00BF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2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2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2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2</cp:revision>
  <dcterms:created xsi:type="dcterms:W3CDTF">2019-04-01T05:46:00Z</dcterms:created>
  <dcterms:modified xsi:type="dcterms:W3CDTF">2019-04-01T05:46:00Z</dcterms:modified>
</cp:coreProperties>
</file>