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A9" w:rsidRDefault="007D0730">
      <w:pPr>
        <w:jc w:val="center"/>
        <w:rPr>
          <w:sz w:val="36"/>
          <w:szCs w:val="36"/>
        </w:rPr>
      </w:pPr>
      <w:r>
        <w:rPr>
          <w:rFonts w:hint="eastAsia"/>
          <w:sz w:val="36"/>
          <w:szCs w:val="36"/>
        </w:rPr>
        <w:t>简阳市人民医院营养管理系统功能需求</w:t>
      </w:r>
    </w:p>
    <w:p w:rsidR="00454CA9" w:rsidRDefault="007D0730">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一、门诊部分</w:t>
      </w:r>
    </w:p>
    <w:p w:rsidR="00454CA9" w:rsidRDefault="007D0730">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门诊营养管理系统的营养处方页面要嵌入我院门诊医生工作中，并通过接口实现门诊营养管理系统与我院门诊医生工作站的肠内处方，收费、退费等信息的同步。</w:t>
      </w:r>
    </w:p>
    <w:p w:rsidR="00454CA9" w:rsidRDefault="007D0730">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功能要求：</w:t>
      </w:r>
      <w:r>
        <w:rPr>
          <w:rFonts w:asciiTheme="majorEastAsia" w:eastAsiaTheme="majorEastAsia" w:hAnsiTheme="majorEastAsia" w:cs="宋体" w:hint="eastAsia"/>
          <w:sz w:val="28"/>
          <w:szCs w:val="28"/>
        </w:rPr>
        <w:t>营养筛评，包括：</w:t>
      </w:r>
      <w:r>
        <w:rPr>
          <w:rFonts w:asciiTheme="majorEastAsia" w:eastAsiaTheme="majorEastAsia" w:hAnsiTheme="majorEastAsia" w:cs="宋体" w:hint="eastAsia"/>
          <w:color w:val="000000"/>
          <w:sz w:val="28"/>
          <w:szCs w:val="28"/>
        </w:rPr>
        <w:t>妊娠风险筛查，营养不良炎症评分，</w:t>
      </w:r>
      <w:r>
        <w:rPr>
          <w:rFonts w:asciiTheme="majorEastAsia" w:eastAsiaTheme="majorEastAsia" w:hAnsiTheme="majorEastAsia" w:cs="宋体" w:hint="eastAsia"/>
          <w:color w:val="000000"/>
          <w:sz w:val="28"/>
          <w:szCs w:val="28"/>
        </w:rPr>
        <w:t>NRS</w:t>
      </w:r>
      <w:r>
        <w:rPr>
          <w:rFonts w:asciiTheme="majorEastAsia" w:eastAsiaTheme="majorEastAsia" w:hAnsiTheme="majorEastAsia" w:cs="宋体" w:hint="eastAsia"/>
          <w:color w:val="000000"/>
          <w:sz w:val="28"/>
          <w:szCs w:val="28"/>
        </w:rPr>
        <w:t>筛查，营养风险筛查</w:t>
      </w:r>
      <w:r>
        <w:rPr>
          <w:rFonts w:asciiTheme="majorEastAsia" w:eastAsiaTheme="majorEastAsia" w:hAnsiTheme="majorEastAsia" w:cs="宋体" w:hint="eastAsia"/>
          <w:color w:val="000000"/>
          <w:sz w:val="28"/>
          <w:szCs w:val="28"/>
        </w:rPr>
        <w:t>MUST</w:t>
      </w:r>
      <w:r>
        <w:rPr>
          <w:rFonts w:asciiTheme="majorEastAsia" w:eastAsiaTheme="majorEastAsia" w:hAnsiTheme="majorEastAsia" w:cs="宋体" w:hint="eastAsia"/>
          <w:color w:val="000000"/>
          <w:sz w:val="28"/>
          <w:szCs w:val="28"/>
        </w:rPr>
        <w:t>，儿童</w:t>
      </w:r>
      <w:r>
        <w:rPr>
          <w:rFonts w:asciiTheme="majorEastAsia" w:eastAsiaTheme="majorEastAsia" w:hAnsiTheme="majorEastAsia" w:cs="宋体" w:hint="eastAsia"/>
          <w:color w:val="000000"/>
          <w:sz w:val="28"/>
          <w:szCs w:val="28"/>
        </w:rPr>
        <w:t>NRS</w:t>
      </w:r>
      <w:r>
        <w:rPr>
          <w:rFonts w:asciiTheme="majorEastAsia" w:eastAsiaTheme="majorEastAsia" w:hAnsiTheme="majorEastAsia" w:cs="宋体" w:hint="eastAsia"/>
          <w:color w:val="000000"/>
          <w:sz w:val="28"/>
          <w:szCs w:val="28"/>
        </w:rPr>
        <w:t>筛查，</w:t>
      </w:r>
      <w:r>
        <w:rPr>
          <w:rFonts w:asciiTheme="majorEastAsia" w:eastAsiaTheme="majorEastAsia" w:hAnsiTheme="majorEastAsia" w:cs="宋体" w:hint="eastAsia"/>
          <w:color w:val="000000"/>
          <w:sz w:val="28"/>
          <w:szCs w:val="28"/>
        </w:rPr>
        <w:t>PNYS</w:t>
      </w:r>
      <w:r>
        <w:rPr>
          <w:rFonts w:asciiTheme="majorEastAsia" w:eastAsiaTheme="majorEastAsia" w:hAnsiTheme="majorEastAsia" w:cs="宋体" w:hint="eastAsia"/>
          <w:color w:val="000000"/>
          <w:sz w:val="28"/>
          <w:szCs w:val="28"/>
        </w:rPr>
        <w:t>筛查，</w:t>
      </w:r>
      <w:r>
        <w:rPr>
          <w:rFonts w:asciiTheme="majorEastAsia" w:eastAsiaTheme="majorEastAsia" w:hAnsiTheme="majorEastAsia" w:cs="宋体" w:hint="eastAsia"/>
          <w:color w:val="000000"/>
          <w:sz w:val="28"/>
          <w:szCs w:val="28"/>
        </w:rPr>
        <w:t>STAMP</w:t>
      </w:r>
      <w:r>
        <w:rPr>
          <w:rFonts w:asciiTheme="majorEastAsia" w:eastAsiaTheme="majorEastAsia" w:hAnsiTheme="majorEastAsia" w:cs="宋体" w:hint="eastAsia"/>
          <w:color w:val="000000"/>
          <w:sz w:val="28"/>
          <w:szCs w:val="28"/>
        </w:rPr>
        <w:t>筛查，</w:t>
      </w:r>
      <w:r>
        <w:rPr>
          <w:rFonts w:asciiTheme="majorEastAsia" w:eastAsiaTheme="majorEastAsia" w:hAnsiTheme="majorEastAsia" w:cs="宋体" w:hint="eastAsia"/>
          <w:color w:val="000000"/>
          <w:sz w:val="28"/>
          <w:szCs w:val="28"/>
        </w:rPr>
        <w:t>STONG</w:t>
      </w:r>
      <w:r>
        <w:rPr>
          <w:rFonts w:asciiTheme="majorEastAsia" w:eastAsiaTheme="majorEastAsia" w:hAnsiTheme="majorEastAsia" w:cs="宋体" w:hint="eastAsia"/>
          <w:color w:val="000000"/>
          <w:sz w:val="28"/>
          <w:szCs w:val="28"/>
        </w:rPr>
        <w:t>筛查，儿童膳食调查表，膳食评估等；</w:t>
      </w:r>
      <w:r>
        <w:rPr>
          <w:rFonts w:asciiTheme="majorEastAsia" w:eastAsiaTheme="majorEastAsia" w:hAnsiTheme="majorEastAsia" w:cs="宋体" w:hint="eastAsia"/>
          <w:sz w:val="28"/>
          <w:szCs w:val="28"/>
        </w:rPr>
        <w:t>营养干预，包括：</w:t>
      </w:r>
      <w:r>
        <w:rPr>
          <w:rFonts w:asciiTheme="majorEastAsia" w:eastAsiaTheme="majorEastAsia" w:hAnsiTheme="majorEastAsia" w:cs="宋体" w:hint="eastAsia"/>
          <w:color w:val="000000"/>
          <w:sz w:val="28"/>
          <w:szCs w:val="28"/>
        </w:rPr>
        <w:t>营养处方设置，肠内处方等；</w:t>
      </w:r>
      <w:r>
        <w:rPr>
          <w:rFonts w:asciiTheme="majorEastAsia" w:eastAsiaTheme="majorEastAsia" w:hAnsiTheme="majorEastAsia" w:cs="宋体" w:hint="eastAsia"/>
          <w:sz w:val="28"/>
          <w:szCs w:val="28"/>
        </w:rPr>
        <w:t>营养病例，包括：</w:t>
      </w:r>
      <w:r>
        <w:rPr>
          <w:rFonts w:asciiTheme="majorEastAsia" w:eastAsiaTheme="majorEastAsia" w:hAnsiTheme="majorEastAsia" w:cs="宋体" w:hint="eastAsia"/>
          <w:color w:val="000000"/>
          <w:sz w:val="28"/>
          <w:szCs w:val="28"/>
        </w:rPr>
        <w:t>营养建议，营养病历等；</w:t>
      </w:r>
      <w:r>
        <w:rPr>
          <w:rFonts w:asciiTheme="majorEastAsia" w:eastAsiaTheme="majorEastAsia" w:hAnsiTheme="majorEastAsia" w:cs="宋体" w:hint="eastAsia"/>
          <w:sz w:val="28"/>
          <w:szCs w:val="28"/>
        </w:rPr>
        <w:t>食谱管理；</w:t>
      </w:r>
      <w:r>
        <w:rPr>
          <w:rFonts w:asciiTheme="majorEastAsia" w:eastAsiaTheme="majorEastAsia" w:hAnsiTheme="majorEastAsia" w:cs="宋体" w:hint="eastAsia"/>
          <w:color w:val="000000"/>
          <w:sz w:val="28"/>
          <w:szCs w:val="28"/>
        </w:rPr>
        <w:t>肠内配置；肠内标签等功能。</w:t>
      </w:r>
    </w:p>
    <w:p w:rsidR="00454CA9" w:rsidRDefault="007D0730">
      <w:pPr>
        <w:widowControl/>
        <w:jc w:val="left"/>
        <w:rPr>
          <w:sz w:val="28"/>
          <w:szCs w:val="28"/>
        </w:rPr>
      </w:pPr>
      <w:r>
        <w:rPr>
          <w:rFonts w:hint="eastAsia"/>
          <w:sz w:val="28"/>
          <w:szCs w:val="28"/>
        </w:rPr>
        <w:t>二、</w:t>
      </w:r>
      <w:r>
        <w:rPr>
          <w:sz w:val="28"/>
          <w:szCs w:val="28"/>
        </w:rPr>
        <w:t>住院部分：</w:t>
      </w:r>
    </w:p>
    <w:p w:rsidR="00454CA9" w:rsidRDefault="007D0730">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由临床医生下达饮食医嘱（如糖尿病饮食，半流质饮食），在医嘱执行后，到达营养管理系统，营养科人员查看后在营养系统内下达详细内容，营养科下达完成后，详细医嘱将显示到肠内</w:t>
      </w:r>
      <w:proofErr w:type="gramStart"/>
      <w:r>
        <w:rPr>
          <w:rFonts w:asciiTheme="majorEastAsia" w:eastAsiaTheme="majorEastAsia" w:hAnsiTheme="majorEastAsia" w:hint="eastAsia"/>
          <w:sz w:val="28"/>
          <w:szCs w:val="28"/>
        </w:rPr>
        <w:t>配置室</w:t>
      </w:r>
      <w:proofErr w:type="gramEnd"/>
      <w:r>
        <w:rPr>
          <w:rFonts w:asciiTheme="majorEastAsia" w:eastAsiaTheme="majorEastAsia" w:hAnsiTheme="majorEastAsia" w:hint="eastAsia"/>
          <w:sz w:val="28"/>
          <w:szCs w:val="28"/>
        </w:rPr>
        <w:t>的触摸液晶显示屏上，配置人员根据医嘱内容进行配置，配置完成后，点击液晶屏上的打印标签（此时会自动将计费信息推送到</w:t>
      </w:r>
      <w:r>
        <w:rPr>
          <w:rFonts w:asciiTheme="majorEastAsia" w:eastAsiaTheme="majorEastAsia" w:hAnsiTheme="majorEastAsia" w:hint="eastAsia"/>
          <w:sz w:val="28"/>
          <w:szCs w:val="28"/>
        </w:rPr>
        <w:t>HIS</w:t>
      </w:r>
      <w:r>
        <w:rPr>
          <w:rFonts w:asciiTheme="majorEastAsia" w:eastAsiaTheme="majorEastAsia" w:hAnsiTheme="majorEastAsia" w:hint="eastAsia"/>
          <w:sz w:val="28"/>
          <w:szCs w:val="28"/>
        </w:rPr>
        <w:t>完成计费），标签打印完成后，贴到配置好的制剂包装上。待一个阶段的医嘱都配置打印完成后，营养科人员可以打印配送清单，随配置好的制剂一起送出，供签收使用。</w:t>
      </w:r>
      <w:bookmarkStart w:id="0" w:name="_GoBack"/>
      <w:bookmarkEnd w:id="0"/>
    </w:p>
    <w:p w:rsidR="00454CA9" w:rsidRDefault="007D0730">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功能要求：</w:t>
      </w:r>
      <w:r>
        <w:rPr>
          <w:rFonts w:asciiTheme="majorEastAsia" w:eastAsiaTheme="majorEastAsia" w:hAnsiTheme="majorEastAsia" w:cs="宋体" w:hint="eastAsia"/>
          <w:sz w:val="28"/>
          <w:szCs w:val="28"/>
        </w:rPr>
        <w:t>营养筛查，包括：</w:t>
      </w:r>
      <w:r>
        <w:rPr>
          <w:rFonts w:asciiTheme="majorEastAsia" w:eastAsiaTheme="majorEastAsia" w:hAnsiTheme="majorEastAsia" w:cs="宋体" w:hint="eastAsia"/>
          <w:color w:val="000000"/>
          <w:sz w:val="28"/>
          <w:szCs w:val="28"/>
        </w:rPr>
        <w:t>营养不良炎症评分，</w:t>
      </w:r>
      <w:r>
        <w:rPr>
          <w:rFonts w:asciiTheme="majorEastAsia" w:eastAsiaTheme="majorEastAsia" w:hAnsiTheme="majorEastAsia" w:cs="宋体" w:hint="eastAsia"/>
          <w:color w:val="000000"/>
          <w:sz w:val="28"/>
          <w:szCs w:val="28"/>
        </w:rPr>
        <w:t>PG-SGA</w:t>
      </w:r>
      <w:r>
        <w:rPr>
          <w:rFonts w:asciiTheme="majorEastAsia" w:eastAsiaTheme="majorEastAsia" w:hAnsiTheme="majorEastAsia" w:cs="宋体" w:hint="eastAsia"/>
          <w:color w:val="000000"/>
          <w:sz w:val="28"/>
          <w:szCs w:val="28"/>
        </w:rPr>
        <w:t>筛查，危重症营养</w:t>
      </w:r>
      <w:r>
        <w:rPr>
          <w:rFonts w:asciiTheme="majorEastAsia" w:eastAsiaTheme="majorEastAsia" w:hAnsiTheme="majorEastAsia" w:cs="宋体" w:hint="eastAsia"/>
          <w:color w:val="000000"/>
          <w:sz w:val="28"/>
          <w:szCs w:val="28"/>
        </w:rPr>
        <w:t>风险评分，主观整体评估，妊娠风险筛查等；</w:t>
      </w:r>
      <w:r>
        <w:rPr>
          <w:rFonts w:asciiTheme="majorEastAsia" w:eastAsiaTheme="majorEastAsia" w:hAnsiTheme="majorEastAsia" w:cs="宋体" w:hint="eastAsia"/>
          <w:sz w:val="28"/>
          <w:szCs w:val="28"/>
        </w:rPr>
        <w:t>营养评估，包括：</w:t>
      </w:r>
      <w:r>
        <w:rPr>
          <w:rFonts w:asciiTheme="majorEastAsia" w:eastAsiaTheme="majorEastAsia" w:hAnsiTheme="majorEastAsia" w:cs="宋体" w:hint="eastAsia"/>
          <w:color w:val="000000"/>
          <w:sz w:val="28"/>
          <w:szCs w:val="28"/>
        </w:rPr>
        <w:t>体征评估，消化道症状评估，膳食评估等；营养会诊；营养干预，包括：营养处方设置，肠内处方等；</w:t>
      </w:r>
      <w:r>
        <w:rPr>
          <w:rFonts w:asciiTheme="majorEastAsia" w:eastAsiaTheme="majorEastAsia" w:hAnsiTheme="majorEastAsia" w:cs="宋体" w:hint="eastAsia"/>
          <w:sz w:val="28"/>
          <w:szCs w:val="28"/>
        </w:rPr>
        <w:t>食谱管理，包括：</w:t>
      </w:r>
      <w:r>
        <w:rPr>
          <w:rFonts w:asciiTheme="majorEastAsia" w:eastAsiaTheme="majorEastAsia" w:hAnsiTheme="majorEastAsia" w:cs="宋体" w:hint="eastAsia"/>
          <w:color w:val="000000"/>
          <w:sz w:val="28"/>
          <w:szCs w:val="28"/>
        </w:rPr>
        <w:t>菜谱制作，食谱制定，营养建议等；</w:t>
      </w:r>
      <w:r>
        <w:rPr>
          <w:rFonts w:asciiTheme="majorEastAsia" w:eastAsiaTheme="majorEastAsia" w:hAnsiTheme="majorEastAsia" w:cs="宋体" w:hint="eastAsia"/>
          <w:sz w:val="28"/>
          <w:szCs w:val="28"/>
        </w:rPr>
        <w:t>营养随诊；营养监测，包括：</w:t>
      </w:r>
      <w:r>
        <w:rPr>
          <w:rFonts w:asciiTheme="majorEastAsia" w:eastAsiaTheme="majorEastAsia" w:hAnsiTheme="majorEastAsia" w:cs="宋体" w:hint="eastAsia"/>
          <w:color w:val="000000"/>
          <w:sz w:val="28"/>
          <w:szCs w:val="28"/>
        </w:rPr>
        <w:t>生化结果监测，</w:t>
      </w:r>
      <w:r>
        <w:rPr>
          <w:rFonts w:asciiTheme="majorEastAsia" w:eastAsiaTheme="majorEastAsia" w:hAnsiTheme="majorEastAsia" w:cs="宋体" w:hint="eastAsia"/>
          <w:color w:val="000000"/>
          <w:sz w:val="28"/>
          <w:szCs w:val="28"/>
        </w:rPr>
        <w:lastRenderedPageBreak/>
        <w:t>肠内干预监测，营养监测等；</w:t>
      </w:r>
      <w:r>
        <w:rPr>
          <w:rFonts w:asciiTheme="majorEastAsia" w:eastAsiaTheme="majorEastAsia" w:hAnsiTheme="majorEastAsia" w:cs="宋体" w:hint="eastAsia"/>
          <w:sz w:val="28"/>
          <w:szCs w:val="28"/>
        </w:rPr>
        <w:t>营养病例，包括：</w:t>
      </w:r>
      <w:r>
        <w:rPr>
          <w:rFonts w:asciiTheme="majorEastAsia" w:eastAsiaTheme="majorEastAsia" w:hAnsiTheme="majorEastAsia" w:cs="宋体" w:hint="eastAsia"/>
          <w:color w:val="000000"/>
          <w:sz w:val="28"/>
          <w:szCs w:val="28"/>
        </w:rPr>
        <w:t>患者档案，病程，出院营养医嘱，营养病历；完善的后台管理功能等</w:t>
      </w:r>
    </w:p>
    <w:p w:rsidR="00454CA9" w:rsidRDefault="007D0730">
      <w:pPr>
        <w:rPr>
          <w:sz w:val="28"/>
          <w:szCs w:val="28"/>
        </w:rPr>
      </w:pPr>
      <w:r>
        <w:rPr>
          <w:rFonts w:hint="eastAsia"/>
          <w:sz w:val="28"/>
          <w:szCs w:val="28"/>
        </w:rPr>
        <w:t>三、进销存管理</w:t>
      </w:r>
    </w:p>
    <w:p w:rsidR="00454CA9" w:rsidRDefault="007D0730">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、基础管理：用户管理、密码管理、基础信息管理、供应</w:t>
      </w:r>
      <w:proofErr w:type="gramStart"/>
      <w:r>
        <w:rPr>
          <w:rFonts w:asciiTheme="majorEastAsia" w:eastAsiaTheme="majorEastAsia" w:hAnsiTheme="majorEastAsia" w:hint="eastAsia"/>
          <w:sz w:val="28"/>
          <w:szCs w:val="28"/>
        </w:rPr>
        <w:t>商管理</w:t>
      </w:r>
      <w:proofErr w:type="gramEnd"/>
      <w:r>
        <w:rPr>
          <w:rFonts w:asciiTheme="majorEastAsia" w:eastAsiaTheme="majorEastAsia" w:hAnsiTheme="majorEastAsia" w:hint="eastAsia"/>
          <w:sz w:val="28"/>
          <w:szCs w:val="28"/>
        </w:rPr>
        <w:t>等</w:t>
      </w:r>
    </w:p>
    <w:p w:rsidR="00454CA9" w:rsidRDefault="007D0730">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、采购管理</w:t>
      </w:r>
    </w:p>
    <w:p w:rsidR="00454CA9" w:rsidRDefault="007D0730">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、库存管理</w:t>
      </w:r>
    </w:p>
    <w:p w:rsidR="00454CA9" w:rsidRDefault="007D0730">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4</w:t>
      </w:r>
      <w:r>
        <w:rPr>
          <w:rFonts w:asciiTheme="majorEastAsia" w:eastAsiaTheme="majorEastAsia" w:hAnsiTheme="majorEastAsia" w:hint="eastAsia"/>
          <w:sz w:val="28"/>
          <w:szCs w:val="28"/>
        </w:rPr>
        <w:t>、出库管理</w:t>
      </w:r>
    </w:p>
    <w:p w:rsidR="00454CA9" w:rsidRDefault="007D0730">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、质量管理</w:t>
      </w:r>
    </w:p>
    <w:p w:rsidR="00454CA9" w:rsidRDefault="007D0730">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6</w:t>
      </w:r>
      <w:r>
        <w:rPr>
          <w:rFonts w:asciiTheme="majorEastAsia" w:eastAsiaTheme="majorEastAsia" w:hAnsiTheme="majorEastAsia" w:hint="eastAsia"/>
          <w:sz w:val="28"/>
          <w:szCs w:val="28"/>
        </w:rPr>
        <w:t>、报表管理</w:t>
      </w:r>
    </w:p>
    <w:p w:rsidR="00454CA9" w:rsidRDefault="007D0730">
      <w:pPr>
        <w:rPr>
          <w:rFonts w:asciiTheme="majorEastAsia" w:eastAsiaTheme="majorEastAsia" w:hAnsiTheme="majorEastAsia"/>
          <w:b/>
          <w:sz w:val="28"/>
          <w:szCs w:val="28"/>
        </w:rPr>
      </w:pPr>
      <w:r>
        <w:rPr>
          <w:rFonts w:asciiTheme="majorEastAsia" w:eastAsiaTheme="majorEastAsia" w:hAnsiTheme="majorEastAsia" w:hint="eastAsia"/>
          <w:b/>
          <w:sz w:val="28"/>
          <w:szCs w:val="28"/>
        </w:rPr>
        <w:t>四、硬件需求：</w:t>
      </w:r>
    </w:p>
    <w:tbl>
      <w:tblPr>
        <w:tblStyle w:val="a5"/>
        <w:tblW w:w="8522" w:type="dxa"/>
        <w:tblLayout w:type="fixed"/>
        <w:tblLook w:val="04A0"/>
      </w:tblPr>
      <w:tblGrid>
        <w:gridCol w:w="2130"/>
        <w:gridCol w:w="1141"/>
        <w:gridCol w:w="3120"/>
        <w:gridCol w:w="2131"/>
      </w:tblGrid>
      <w:tr w:rsidR="00454CA9">
        <w:trPr>
          <w:trHeight w:val="469"/>
        </w:trPr>
        <w:tc>
          <w:tcPr>
            <w:tcW w:w="213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名称</w:t>
            </w:r>
          </w:p>
        </w:tc>
        <w:tc>
          <w:tcPr>
            <w:tcW w:w="114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数量</w:t>
            </w:r>
          </w:p>
        </w:tc>
        <w:tc>
          <w:tcPr>
            <w:tcW w:w="312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用途</w:t>
            </w:r>
          </w:p>
        </w:tc>
        <w:tc>
          <w:tcPr>
            <w:tcW w:w="213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备注</w:t>
            </w:r>
          </w:p>
        </w:tc>
      </w:tr>
      <w:tr w:rsidR="00454CA9">
        <w:tc>
          <w:tcPr>
            <w:tcW w:w="213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平板电脑</w:t>
            </w:r>
          </w:p>
        </w:tc>
        <w:tc>
          <w:tcPr>
            <w:tcW w:w="114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w:t>
            </w:r>
            <w:r>
              <w:rPr>
                <w:rFonts w:asciiTheme="majorEastAsia" w:eastAsiaTheme="majorEastAsia" w:hAnsiTheme="majorEastAsia" w:cs="Times New Roman" w:hint="eastAsia"/>
                <w:kern w:val="0"/>
                <w:sz w:val="28"/>
                <w:szCs w:val="28"/>
              </w:rPr>
              <w:t>台</w:t>
            </w:r>
          </w:p>
        </w:tc>
        <w:tc>
          <w:tcPr>
            <w:tcW w:w="312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营养科医生查房使用</w:t>
            </w:r>
          </w:p>
        </w:tc>
        <w:tc>
          <w:tcPr>
            <w:tcW w:w="2131" w:type="dxa"/>
          </w:tcPr>
          <w:p w:rsidR="00454CA9" w:rsidRDefault="007D0730">
            <w:pPr>
              <w:rPr>
                <w:rFonts w:asciiTheme="majorEastAsia" w:eastAsiaTheme="majorEastAsia" w:hAnsiTheme="majorEastAsia" w:cs="Times New Roman"/>
                <w:b/>
                <w:kern w:val="0"/>
                <w:sz w:val="28"/>
                <w:szCs w:val="28"/>
                <w:u w:val="single"/>
              </w:rPr>
            </w:pPr>
            <w:r>
              <w:rPr>
                <w:rFonts w:asciiTheme="majorEastAsia" w:eastAsiaTheme="majorEastAsia" w:hAnsiTheme="majorEastAsia" w:cs="Times New Roman" w:hint="eastAsia"/>
                <w:b/>
                <w:kern w:val="0"/>
                <w:sz w:val="28"/>
                <w:szCs w:val="28"/>
                <w:u w:val="single"/>
              </w:rPr>
              <w:t>营养软件必须支持移动设备</w:t>
            </w:r>
          </w:p>
        </w:tc>
      </w:tr>
      <w:tr w:rsidR="00454CA9">
        <w:trPr>
          <w:trHeight w:val="1073"/>
        </w:trPr>
        <w:tc>
          <w:tcPr>
            <w:tcW w:w="213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条码打印机</w:t>
            </w:r>
          </w:p>
        </w:tc>
        <w:tc>
          <w:tcPr>
            <w:tcW w:w="114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w:t>
            </w:r>
            <w:r>
              <w:rPr>
                <w:rFonts w:asciiTheme="majorEastAsia" w:eastAsiaTheme="majorEastAsia" w:hAnsiTheme="majorEastAsia" w:cs="Times New Roman" w:hint="eastAsia"/>
                <w:kern w:val="0"/>
                <w:sz w:val="28"/>
                <w:szCs w:val="28"/>
              </w:rPr>
              <w:t>台</w:t>
            </w:r>
          </w:p>
        </w:tc>
        <w:tc>
          <w:tcPr>
            <w:tcW w:w="312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打印机营养处方信息使用</w:t>
            </w:r>
          </w:p>
        </w:tc>
        <w:tc>
          <w:tcPr>
            <w:tcW w:w="2131" w:type="dxa"/>
          </w:tcPr>
          <w:p w:rsidR="00454CA9" w:rsidRDefault="00454CA9">
            <w:pPr>
              <w:rPr>
                <w:rFonts w:asciiTheme="majorEastAsia" w:eastAsiaTheme="majorEastAsia" w:hAnsiTheme="majorEastAsia" w:cs="Times New Roman"/>
                <w:kern w:val="0"/>
                <w:sz w:val="28"/>
                <w:szCs w:val="28"/>
              </w:rPr>
            </w:pPr>
          </w:p>
        </w:tc>
      </w:tr>
      <w:tr w:rsidR="00454CA9">
        <w:trPr>
          <w:trHeight w:val="1529"/>
        </w:trPr>
        <w:tc>
          <w:tcPr>
            <w:tcW w:w="213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显示大屏</w:t>
            </w:r>
          </w:p>
        </w:tc>
        <w:tc>
          <w:tcPr>
            <w:tcW w:w="114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w:t>
            </w:r>
            <w:r>
              <w:rPr>
                <w:rFonts w:asciiTheme="majorEastAsia" w:eastAsiaTheme="majorEastAsia" w:hAnsiTheme="majorEastAsia" w:cs="Times New Roman" w:hint="eastAsia"/>
                <w:kern w:val="0"/>
                <w:sz w:val="28"/>
                <w:szCs w:val="28"/>
              </w:rPr>
              <w:t>台</w:t>
            </w:r>
          </w:p>
        </w:tc>
        <w:tc>
          <w:tcPr>
            <w:tcW w:w="3120" w:type="dxa"/>
          </w:tcPr>
          <w:p w:rsidR="00454CA9" w:rsidRDefault="007D0730">
            <w:pPr>
              <w:rPr>
                <w:rFonts w:asciiTheme="majorEastAsia" w:eastAsiaTheme="majorEastAsia" w:hAnsiTheme="majorEastAsia" w:cs="Times New Roman"/>
                <w:kern w:val="0"/>
                <w:sz w:val="28"/>
                <w:szCs w:val="28"/>
              </w:rPr>
            </w:pPr>
            <w:proofErr w:type="gramStart"/>
            <w:r>
              <w:rPr>
                <w:rFonts w:asciiTheme="majorEastAsia" w:eastAsiaTheme="majorEastAsia" w:hAnsiTheme="majorEastAsia" w:cs="Times New Roman" w:hint="eastAsia"/>
                <w:kern w:val="0"/>
                <w:sz w:val="28"/>
                <w:szCs w:val="28"/>
              </w:rPr>
              <w:t>配置室</w:t>
            </w:r>
            <w:proofErr w:type="gramEnd"/>
            <w:r>
              <w:rPr>
                <w:rFonts w:asciiTheme="majorEastAsia" w:eastAsiaTheme="majorEastAsia" w:hAnsiTheme="majorEastAsia" w:cs="Times New Roman" w:hint="eastAsia"/>
                <w:kern w:val="0"/>
                <w:sz w:val="28"/>
                <w:szCs w:val="28"/>
              </w:rPr>
              <w:t>显示营养处方信息</w:t>
            </w:r>
          </w:p>
        </w:tc>
        <w:tc>
          <w:tcPr>
            <w:tcW w:w="213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需要触摸屏，屏幕大小不低于</w:t>
            </w:r>
            <w:r>
              <w:rPr>
                <w:rFonts w:asciiTheme="majorEastAsia" w:eastAsiaTheme="majorEastAsia" w:hAnsiTheme="majorEastAsia" w:cs="Times New Roman" w:hint="eastAsia"/>
                <w:kern w:val="0"/>
                <w:sz w:val="28"/>
                <w:szCs w:val="28"/>
              </w:rPr>
              <w:t>32</w:t>
            </w:r>
            <w:r>
              <w:rPr>
                <w:rFonts w:asciiTheme="majorEastAsia" w:eastAsiaTheme="majorEastAsia" w:hAnsiTheme="majorEastAsia" w:cs="Times New Roman" w:hint="eastAsia"/>
                <w:kern w:val="0"/>
                <w:sz w:val="28"/>
                <w:szCs w:val="28"/>
              </w:rPr>
              <w:t>寸</w:t>
            </w:r>
          </w:p>
        </w:tc>
      </w:tr>
      <w:tr w:rsidR="00454CA9">
        <w:tc>
          <w:tcPr>
            <w:tcW w:w="213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电脑</w:t>
            </w:r>
          </w:p>
        </w:tc>
        <w:tc>
          <w:tcPr>
            <w:tcW w:w="114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w:t>
            </w:r>
            <w:r>
              <w:rPr>
                <w:rFonts w:asciiTheme="majorEastAsia" w:eastAsiaTheme="majorEastAsia" w:hAnsiTheme="majorEastAsia" w:cs="Times New Roman" w:hint="eastAsia"/>
                <w:kern w:val="0"/>
                <w:sz w:val="28"/>
                <w:szCs w:val="28"/>
              </w:rPr>
              <w:t>台</w:t>
            </w:r>
          </w:p>
        </w:tc>
        <w:tc>
          <w:tcPr>
            <w:tcW w:w="3120" w:type="dxa"/>
          </w:tcPr>
          <w:p w:rsidR="00454CA9" w:rsidRDefault="007D0730">
            <w:pPr>
              <w:rPr>
                <w:rFonts w:asciiTheme="majorEastAsia" w:eastAsiaTheme="majorEastAsia" w:hAnsiTheme="majorEastAsia" w:cs="Times New Roman"/>
                <w:kern w:val="0"/>
                <w:sz w:val="28"/>
                <w:szCs w:val="28"/>
              </w:rPr>
            </w:pPr>
            <w:proofErr w:type="gramStart"/>
            <w:r>
              <w:rPr>
                <w:rFonts w:asciiTheme="majorEastAsia" w:eastAsiaTheme="majorEastAsia" w:hAnsiTheme="majorEastAsia" w:cs="Times New Roman" w:hint="eastAsia"/>
                <w:kern w:val="0"/>
                <w:sz w:val="28"/>
                <w:szCs w:val="28"/>
              </w:rPr>
              <w:t>配置室</w:t>
            </w:r>
            <w:proofErr w:type="gramEnd"/>
            <w:r>
              <w:rPr>
                <w:rFonts w:asciiTheme="majorEastAsia" w:eastAsiaTheme="majorEastAsia" w:hAnsiTheme="majorEastAsia" w:cs="Times New Roman" w:hint="eastAsia"/>
                <w:kern w:val="0"/>
                <w:sz w:val="28"/>
                <w:szCs w:val="28"/>
              </w:rPr>
              <w:t>使用</w:t>
            </w:r>
          </w:p>
        </w:tc>
        <w:tc>
          <w:tcPr>
            <w:tcW w:w="2131" w:type="dxa"/>
          </w:tcPr>
          <w:p w:rsidR="00454CA9" w:rsidRDefault="00454CA9">
            <w:pPr>
              <w:rPr>
                <w:rFonts w:asciiTheme="majorEastAsia" w:eastAsiaTheme="majorEastAsia" w:hAnsiTheme="majorEastAsia" w:cs="Times New Roman"/>
                <w:kern w:val="0"/>
                <w:sz w:val="28"/>
                <w:szCs w:val="28"/>
              </w:rPr>
            </w:pPr>
          </w:p>
        </w:tc>
      </w:tr>
      <w:tr w:rsidR="00454CA9">
        <w:tc>
          <w:tcPr>
            <w:tcW w:w="2130"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扫描平台</w:t>
            </w:r>
          </w:p>
        </w:tc>
        <w:tc>
          <w:tcPr>
            <w:tcW w:w="1141" w:type="dxa"/>
          </w:tcPr>
          <w:p w:rsidR="00454CA9" w:rsidRDefault="007D0730">
            <w:pPr>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w:t>
            </w:r>
            <w:r>
              <w:rPr>
                <w:rFonts w:asciiTheme="majorEastAsia" w:eastAsiaTheme="majorEastAsia" w:hAnsiTheme="majorEastAsia" w:cs="Times New Roman" w:hint="eastAsia"/>
                <w:kern w:val="0"/>
                <w:sz w:val="28"/>
                <w:szCs w:val="28"/>
              </w:rPr>
              <w:t>个</w:t>
            </w:r>
          </w:p>
        </w:tc>
        <w:tc>
          <w:tcPr>
            <w:tcW w:w="3120" w:type="dxa"/>
          </w:tcPr>
          <w:p w:rsidR="00454CA9" w:rsidRDefault="007D0730">
            <w:pPr>
              <w:rPr>
                <w:rFonts w:asciiTheme="majorEastAsia" w:eastAsiaTheme="majorEastAsia" w:hAnsiTheme="majorEastAsia" w:cs="Times New Roman"/>
                <w:kern w:val="0"/>
                <w:sz w:val="28"/>
                <w:szCs w:val="28"/>
              </w:rPr>
            </w:pPr>
            <w:proofErr w:type="gramStart"/>
            <w:r>
              <w:rPr>
                <w:rFonts w:asciiTheme="majorEastAsia" w:eastAsiaTheme="majorEastAsia" w:hAnsiTheme="majorEastAsia" w:cs="Times New Roman" w:hint="eastAsia"/>
                <w:kern w:val="0"/>
                <w:sz w:val="28"/>
                <w:szCs w:val="28"/>
              </w:rPr>
              <w:t>配置室</w:t>
            </w:r>
            <w:proofErr w:type="gramEnd"/>
            <w:r>
              <w:rPr>
                <w:rFonts w:asciiTheme="majorEastAsia" w:eastAsiaTheme="majorEastAsia" w:hAnsiTheme="majorEastAsia" w:cs="Times New Roman" w:hint="eastAsia"/>
                <w:kern w:val="0"/>
                <w:sz w:val="28"/>
                <w:szCs w:val="28"/>
              </w:rPr>
              <w:t>使用</w:t>
            </w:r>
          </w:p>
        </w:tc>
        <w:tc>
          <w:tcPr>
            <w:tcW w:w="2131" w:type="dxa"/>
          </w:tcPr>
          <w:p w:rsidR="00454CA9" w:rsidRDefault="00454CA9">
            <w:pPr>
              <w:rPr>
                <w:rFonts w:asciiTheme="majorEastAsia" w:eastAsiaTheme="majorEastAsia" w:hAnsiTheme="majorEastAsia" w:cs="Times New Roman"/>
                <w:kern w:val="0"/>
                <w:sz w:val="28"/>
                <w:szCs w:val="28"/>
              </w:rPr>
            </w:pPr>
          </w:p>
        </w:tc>
      </w:tr>
    </w:tbl>
    <w:p w:rsidR="00454CA9" w:rsidRDefault="00454CA9">
      <w:pPr>
        <w:tabs>
          <w:tab w:val="left" w:pos="4855"/>
        </w:tabs>
        <w:rPr>
          <w:b/>
        </w:rPr>
      </w:pPr>
    </w:p>
    <w:sectPr w:rsidR="00454CA9" w:rsidSect="00454C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730" w:rsidRDefault="007D0730" w:rsidP="00415A6C">
      <w:r>
        <w:separator/>
      </w:r>
    </w:p>
  </w:endnote>
  <w:endnote w:type="continuationSeparator" w:id="0">
    <w:p w:rsidR="007D0730" w:rsidRDefault="007D0730" w:rsidP="00415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730" w:rsidRDefault="007D0730" w:rsidP="00415A6C">
      <w:r>
        <w:separator/>
      </w:r>
    </w:p>
  </w:footnote>
  <w:footnote w:type="continuationSeparator" w:id="0">
    <w:p w:rsidR="007D0730" w:rsidRDefault="007D0730" w:rsidP="00415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3FB0"/>
    <w:rsid w:val="00415A6C"/>
    <w:rsid w:val="00454CA9"/>
    <w:rsid w:val="004D30BB"/>
    <w:rsid w:val="004E74B9"/>
    <w:rsid w:val="00630B03"/>
    <w:rsid w:val="007D0730"/>
    <w:rsid w:val="00814DF2"/>
    <w:rsid w:val="00981537"/>
    <w:rsid w:val="00A401C9"/>
    <w:rsid w:val="00B20601"/>
    <w:rsid w:val="00C43FB0"/>
    <w:rsid w:val="00CF3079"/>
    <w:rsid w:val="00DC2BA3"/>
    <w:rsid w:val="00EA7D7F"/>
    <w:rsid w:val="0E400A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A9"/>
    <w:pPr>
      <w:widowControl w:val="0"/>
      <w:jc w:val="both"/>
    </w:pPr>
    <w:rPr>
      <w:kern w:val="2"/>
      <w:sz w:val="21"/>
      <w:szCs w:val="22"/>
    </w:rPr>
  </w:style>
  <w:style w:type="paragraph" w:styleId="3">
    <w:name w:val="heading 3"/>
    <w:basedOn w:val="a"/>
    <w:next w:val="a"/>
    <w:link w:val="3Char"/>
    <w:uiPriority w:val="9"/>
    <w:unhideWhenUsed/>
    <w:qFormat/>
    <w:rsid w:val="00454CA9"/>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54CA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54CA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454CA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454CA9"/>
    <w:rPr>
      <w:sz w:val="18"/>
      <w:szCs w:val="18"/>
    </w:rPr>
  </w:style>
  <w:style w:type="character" w:customStyle="1" w:styleId="Char">
    <w:name w:val="页脚 Char"/>
    <w:basedOn w:val="a0"/>
    <w:link w:val="a3"/>
    <w:uiPriority w:val="99"/>
    <w:rsid w:val="00454CA9"/>
    <w:rPr>
      <w:sz w:val="18"/>
      <w:szCs w:val="18"/>
    </w:rPr>
  </w:style>
  <w:style w:type="character" w:customStyle="1" w:styleId="3Char">
    <w:name w:val="标题 3 Char"/>
    <w:basedOn w:val="a0"/>
    <w:link w:val="3"/>
    <w:uiPriority w:val="9"/>
    <w:rsid w:val="00454CA9"/>
    <w:rPr>
      <w:b/>
      <w:sz w:val="32"/>
    </w:rPr>
  </w:style>
  <w:style w:type="table" w:customStyle="1" w:styleId="1">
    <w:name w:val="网格型浅色1"/>
    <w:basedOn w:val="a1"/>
    <w:uiPriority w:val="40"/>
    <w:qFormat/>
    <w:rsid w:val="00454C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765</Characters>
  <Application>Microsoft Office Word</Application>
  <DocSecurity>0</DocSecurity>
  <Lines>6</Lines>
  <Paragraphs>1</Paragraphs>
  <ScaleCrop>false</ScaleCrop>
  <Company>123</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廖杨春</dc:creator>
  <cp:lastModifiedBy>zbb</cp:lastModifiedBy>
  <cp:revision>2</cp:revision>
  <dcterms:created xsi:type="dcterms:W3CDTF">2019-12-05T01:12:00Z</dcterms:created>
  <dcterms:modified xsi:type="dcterms:W3CDTF">2019-12-05T01:12:00Z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