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B18" w:rsidRDefault="00F629AB" w:rsidP="0073304E">
      <w:pPr>
        <w:widowControl/>
        <w:shd w:val="clear" w:color="auto" w:fill="FFFFFF"/>
        <w:spacing w:afterLines="50" w:line="5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一、采购清单</w:t>
      </w:r>
    </w:p>
    <w:tbl>
      <w:tblPr>
        <w:tblW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7"/>
        <w:gridCol w:w="5088"/>
        <w:gridCol w:w="1418"/>
      </w:tblGrid>
      <w:tr w:rsidR="00A44B18">
        <w:tc>
          <w:tcPr>
            <w:tcW w:w="1257" w:type="dxa"/>
          </w:tcPr>
          <w:p w:rsidR="00A44B18" w:rsidRDefault="00F629AB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pacing w:val="-4"/>
                <w:sz w:val="24"/>
              </w:rPr>
              <w:t>序号</w:t>
            </w:r>
          </w:p>
        </w:tc>
        <w:tc>
          <w:tcPr>
            <w:tcW w:w="5088" w:type="dxa"/>
            <w:tcBorders>
              <w:right w:val="single" w:sz="4" w:space="0" w:color="auto"/>
            </w:tcBorders>
          </w:tcPr>
          <w:p w:rsidR="00A44B18" w:rsidRDefault="00F629AB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pacing w:val="-4"/>
                <w:sz w:val="24"/>
              </w:rPr>
              <w:t>内容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44B18" w:rsidRDefault="00F629AB">
            <w:pPr>
              <w:spacing w:line="560" w:lineRule="exact"/>
              <w:ind w:firstLineChars="98" w:firstLine="228"/>
              <w:rPr>
                <w:rFonts w:ascii="仿宋" w:eastAsia="仿宋" w:hAnsi="仿宋" w:cs="仿宋"/>
                <w:b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pacing w:val="-4"/>
                <w:sz w:val="24"/>
              </w:rPr>
              <w:t>数量</w:t>
            </w:r>
          </w:p>
        </w:tc>
      </w:tr>
      <w:tr w:rsidR="00A44B18">
        <w:tc>
          <w:tcPr>
            <w:tcW w:w="1257" w:type="dxa"/>
            <w:vAlign w:val="center"/>
          </w:tcPr>
          <w:p w:rsidR="00A44B18" w:rsidRDefault="00F629AB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5088" w:type="dxa"/>
            <w:tcBorders>
              <w:right w:val="single" w:sz="4" w:space="0" w:color="auto"/>
            </w:tcBorders>
            <w:vAlign w:val="center"/>
          </w:tcPr>
          <w:p w:rsidR="00A44B18" w:rsidRDefault="00F629AB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化学需氧量水质在线自动分析仪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44B18" w:rsidRDefault="00F629AB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台</w:t>
            </w:r>
          </w:p>
        </w:tc>
      </w:tr>
      <w:tr w:rsidR="00A44B18">
        <w:tc>
          <w:tcPr>
            <w:tcW w:w="1257" w:type="dxa"/>
            <w:vAlign w:val="center"/>
          </w:tcPr>
          <w:p w:rsidR="00A44B18" w:rsidRDefault="00F629AB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5088" w:type="dxa"/>
            <w:tcBorders>
              <w:right w:val="single" w:sz="4" w:space="0" w:color="auto"/>
            </w:tcBorders>
            <w:vAlign w:val="center"/>
          </w:tcPr>
          <w:p w:rsidR="00A44B18" w:rsidRDefault="00F629AB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余氯自动在线监测系统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44B18" w:rsidRDefault="00F629AB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台</w:t>
            </w:r>
          </w:p>
        </w:tc>
      </w:tr>
      <w:tr w:rsidR="00A44B18">
        <w:tc>
          <w:tcPr>
            <w:tcW w:w="1257" w:type="dxa"/>
            <w:vAlign w:val="center"/>
          </w:tcPr>
          <w:p w:rsidR="00A44B18" w:rsidRDefault="00F629AB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5088" w:type="dxa"/>
            <w:tcBorders>
              <w:right w:val="single" w:sz="4" w:space="0" w:color="auto"/>
            </w:tcBorders>
            <w:vAlign w:val="center"/>
          </w:tcPr>
          <w:p w:rsidR="00A44B18" w:rsidRDefault="00F629AB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数据采集传输仪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44B18" w:rsidRDefault="00F629AB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台</w:t>
            </w:r>
          </w:p>
        </w:tc>
      </w:tr>
      <w:tr w:rsidR="00A44B18">
        <w:tc>
          <w:tcPr>
            <w:tcW w:w="1257" w:type="dxa"/>
            <w:vAlign w:val="center"/>
          </w:tcPr>
          <w:p w:rsidR="00A44B18" w:rsidRDefault="00F629AB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5088" w:type="dxa"/>
            <w:tcBorders>
              <w:right w:val="single" w:sz="4" w:space="0" w:color="auto"/>
            </w:tcBorders>
            <w:vAlign w:val="center"/>
          </w:tcPr>
          <w:p w:rsidR="00A44B18" w:rsidRDefault="00F629AB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水质自动采样器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44B18" w:rsidRDefault="00F629AB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套</w:t>
            </w:r>
          </w:p>
        </w:tc>
      </w:tr>
      <w:tr w:rsidR="00A44B18">
        <w:tc>
          <w:tcPr>
            <w:tcW w:w="1257" w:type="dxa"/>
            <w:vAlign w:val="center"/>
          </w:tcPr>
          <w:p w:rsidR="00A44B18" w:rsidRDefault="00F629AB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</w:t>
            </w:r>
          </w:p>
        </w:tc>
        <w:tc>
          <w:tcPr>
            <w:tcW w:w="5088" w:type="dxa"/>
            <w:tcBorders>
              <w:right w:val="single" w:sz="4" w:space="0" w:color="auto"/>
            </w:tcBorders>
            <w:vAlign w:val="center"/>
          </w:tcPr>
          <w:p w:rsidR="00A44B18" w:rsidRDefault="00F629AB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UPS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电源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44B18" w:rsidRDefault="00F629AB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套</w:t>
            </w:r>
            <w:bookmarkStart w:id="0" w:name="_GoBack"/>
            <w:bookmarkEnd w:id="0"/>
          </w:p>
        </w:tc>
      </w:tr>
      <w:tr w:rsidR="00A44B18">
        <w:tc>
          <w:tcPr>
            <w:tcW w:w="1257" w:type="dxa"/>
            <w:vAlign w:val="center"/>
          </w:tcPr>
          <w:p w:rsidR="00A44B18" w:rsidRDefault="00F629AB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</w:p>
        </w:tc>
        <w:tc>
          <w:tcPr>
            <w:tcW w:w="5088" w:type="dxa"/>
            <w:tcBorders>
              <w:right w:val="single" w:sz="4" w:space="0" w:color="auto"/>
            </w:tcBorders>
            <w:vAlign w:val="center"/>
          </w:tcPr>
          <w:p w:rsidR="00A44B18" w:rsidRDefault="00F629AB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运营维护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44B18" w:rsidRDefault="00F629AB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年</w:t>
            </w:r>
          </w:p>
        </w:tc>
      </w:tr>
    </w:tbl>
    <w:p w:rsidR="00A44B18" w:rsidRDefault="00F629AB" w:rsidP="0073304E">
      <w:pPr>
        <w:widowControl/>
        <w:shd w:val="clear" w:color="auto" w:fill="FFFFFF"/>
        <w:spacing w:beforeLines="50" w:afterLines="50"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二、标准要求</w:t>
      </w:r>
    </w:p>
    <w:p w:rsidR="00A44B18" w:rsidRDefault="00F629AB">
      <w:pPr>
        <w:widowControl/>
        <w:shd w:val="clear" w:color="auto" w:fill="FFFFFF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</w:t>
      </w:r>
      <w:r w:rsidR="00A44B18">
        <w:rPr>
          <w:rFonts w:ascii="仿宋" w:eastAsia="仿宋" w:hAnsi="仿宋" w:cs="仿宋" w:hint="eastAsia"/>
          <w:sz w:val="32"/>
          <w:szCs w:val="32"/>
        </w:rPr>
        <w:fldChar w:fldCharType="begin"/>
      </w:r>
      <w:r>
        <w:rPr>
          <w:rFonts w:ascii="仿宋" w:eastAsia="仿宋" w:hAnsi="仿宋" w:cs="仿宋" w:hint="eastAsia"/>
          <w:sz w:val="32"/>
          <w:szCs w:val="32"/>
        </w:rPr>
        <w:instrText xml:space="preserve"> HYPERLINK "http://www.mee.gov.cn/ywgz/fgbz/bz/bzwb/jcffbz/201912/t20191227_751683.shtml" </w:instrText>
      </w:r>
      <w:r w:rsidR="00A44B18">
        <w:rPr>
          <w:rFonts w:ascii="仿宋" w:eastAsia="仿宋" w:hAnsi="仿宋" w:cs="仿宋" w:hint="eastAsia"/>
          <w:sz w:val="32"/>
          <w:szCs w:val="32"/>
        </w:rPr>
        <w:fldChar w:fldCharType="separate"/>
      </w:r>
      <w:r>
        <w:rPr>
          <w:rFonts w:ascii="仿宋" w:eastAsia="仿宋" w:hAnsi="仿宋" w:cs="仿宋" w:hint="eastAsia"/>
          <w:sz w:val="32"/>
          <w:szCs w:val="32"/>
        </w:rPr>
        <w:t>《化学需氧量（</w:t>
      </w:r>
      <w:r>
        <w:rPr>
          <w:rFonts w:ascii="仿宋" w:eastAsia="仿宋" w:hAnsi="仿宋" w:cs="仿宋" w:hint="eastAsia"/>
          <w:sz w:val="32"/>
          <w:szCs w:val="32"/>
        </w:rPr>
        <w:t>CODCr</w:t>
      </w:r>
      <w:r>
        <w:rPr>
          <w:rFonts w:ascii="仿宋" w:eastAsia="仿宋" w:hAnsi="仿宋" w:cs="仿宋" w:hint="eastAsia"/>
          <w:sz w:val="32"/>
          <w:szCs w:val="32"/>
        </w:rPr>
        <w:t>）水质在线自动监测仪技术要求及检测方法》（</w:t>
      </w:r>
      <w:r>
        <w:rPr>
          <w:rFonts w:ascii="仿宋" w:eastAsia="仿宋" w:hAnsi="仿宋" w:cs="仿宋" w:hint="eastAsia"/>
          <w:sz w:val="32"/>
          <w:szCs w:val="32"/>
        </w:rPr>
        <w:t>HJ 377-2019</w:t>
      </w:r>
      <w:r>
        <w:rPr>
          <w:rFonts w:ascii="仿宋" w:eastAsia="仿宋" w:hAnsi="仿宋" w:cs="仿宋" w:hint="eastAsia"/>
          <w:sz w:val="32"/>
          <w:szCs w:val="32"/>
        </w:rPr>
        <w:t>）</w:t>
      </w:r>
      <w:r w:rsidR="00A44B18">
        <w:rPr>
          <w:rFonts w:ascii="仿宋" w:eastAsia="仿宋" w:hAnsi="仿宋" w:cs="仿宋" w:hint="eastAsia"/>
          <w:sz w:val="32"/>
          <w:szCs w:val="32"/>
        </w:rPr>
        <w:fldChar w:fldCharType="end"/>
      </w:r>
    </w:p>
    <w:p w:rsidR="00A44B18" w:rsidRDefault="00F629AB">
      <w:pPr>
        <w:widowControl/>
        <w:shd w:val="clear" w:color="auto" w:fill="FFFFFF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（二）《污染源在线自动监控（监测）数据采集传输仪技术要求》（</w:t>
      </w:r>
      <w:r>
        <w:rPr>
          <w:rFonts w:ascii="仿宋" w:eastAsia="仿宋" w:hAnsi="仿宋" w:cs="仿宋" w:hint="eastAsia"/>
          <w:sz w:val="32"/>
          <w:szCs w:val="32"/>
        </w:rPr>
        <w:t>HJ 477</w:t>
      </w:r>
      <w:r>
        <w:rPr>
          <w:rFonts w:ascii="仿宋" w:eastAsia="仿宋" w:hAnsi="仿宋" w:cs="仿宋" w:hint="eastAsia"/>
          <w:sz w:val="32"/>
          <w:szCs w:val="32"/>
        </w:rPr>
        <w:t>－</w:t>
      </w:r>
      <w:r>
        <w:rPr>
          <w:rFonts w:ascii="仿宋" w:eastAsia="仿宋" w:hAnsi="仿宋" w:cs="仿宋" w:hint="eastAsia"/>
          <w:sz w:val="32"/>
          <w:szCs w:val="32"/>
        </w:rPr>
        <w:t>2009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A44B18" w:rsidRDefault="00F629AB">
      <w:pPr>
        <w:widowControl/>
        <w:shd w:val="clear" w:color="auto" w:fill="FFFFFF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（三）《水质自动采样器技术要求及检测方法》（</w:t>
      </w:r>
      <w:r>
        <w:rPr>
          <w:rFonts w:ascii="仿宋" w:eastAsia="仿宋" w:hAnsi="仿宋" w:cs="仿宋" w:hint="eastAsia"/>
          <w:sz w:val="32"/>
          <w:szCs w:val="32"/>
        </w:rPr>
        <w:t>HJ/T 372-2007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A44B18" w:rsidRDefault="00F629AB">
      <w:pPr>
        <w:widowControl/>
        <w:shd w:val="clear" w:color="auto" w:fill="FFFFFF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</w:t>
      </w:r>
      <w:r w:rsidR="00A44B18">
        <w:rPr>
          <w:rFonts w:ascii="仿宋" w:eastAsia="仿宋" w:hAnsi="仿宋" w:cs="仿宋" w:hint="eastAsia"/>
          <w:sz w:val="32"/>
          <w:szCs w:val="32"/>
        </w:rPr>
        <w:fldChar w:fldCharType="begin"/>
      </w:r>
      <w:r>
        <w:rPr>
          <w:rFonts w:ascii="仿宋" w:eastAsia="仿宋" w:hAnsi="仿宋" w:cs="仿宋" w:hint="eastAsia"/>
          <w:sz w:val="32"/>
          <w:szCs w:val="32"/>
        </w:rPr>
        <w:instrText xml:space="preserve"> HYPERLINK "http://www.mee.gov.cn/ywgz/fgbz/bz/bzwb/jcffbz/201912/t20191227_751686.shtml" </w:instrText>
      </w:r>
      <w:r w:rsidR="00A44B18">
        <w:rPr>
          <w:rFonts w:ascii="仿宋" w:eastAsia="仿宋" w:hAnsi="仿宋" w:cs="仿宋" w:hint="eastAsia"/>
          <w:sz w:val="32"/>
          <w:szCs w:val="32"/>
        </w:rPr>
        <w:fldChar w:fldCharType="separate"/>
      </w:r>
      <w:r>
        <w:rPr>
          <w:rFonts w:ascii="仿宋" w:eastAsia="仿宋" w:hAnsi="仿宋" w:cs="仿宋" w:hint="eastAsia"/>
          <w:sz w:val="32"/>
          <w:szCs w:val="32"/>
        </w:rPr>
        <w:t>《水污染源在线监测系统（</w:t>
      </w:r>
      <w:r>
        <w:rPr>
          <w:rFonts w:ascii="仿宋" w:eastAsia="仿宋" w:hAnsi="仿宋" w:cs="仿宋" w:hint="eastAsia"/>
          <w:sz w:val="32"/>
          <w:szCs w:val="32"/>
        </w:rPr>
        <w:t>CODCr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NH3-N</w:t>
      </w:r>
      <w:r>
        <w:rPr>
          <w:rFonts w:ascii="仿宋" w:eastAsia="仿宋" w:hAnsi="仿宋" w:cs="仿宋" w:hint="eastAsia"/>
          <w:sz w:val="32"/>
          <w:szCs w:val="32"/>
        </w:rPr>
        <w:t>等）数据有效性判别技术规范》（</w:t>
      </w:r>
      <w:r>
        <w:rPr>
          <w:rFonts w:ascii="仿宋" w:eastAsia="仿宋" w:hAnsi="仿宋" w:cs="仿宋" w:hint="eastAsia"/>
          <w:sz w:val="32"/>
          <w:szCs w:val="32"/>
        </w:rPr>
        <w:t>HJ 356-2019</w:t>
      </w:r>
      <w:r>
        <w:rPr>
          <w:rFonts w:ascii="仿宋" w:eastAsia="仿宋" w:hAnsi="仿宋" w:cs="仿宋" w:hint="eastAsia"/>
          <w:sz w:val="32"/>
          <w:szCs w:val="32"/>
        </w:rPr>
        <w:t>）</w:t>
      </w:r>
      <w:r w:rsidR="00A44B18">
        <w:rPr>
          <w:rFonts w:ascii="仿宋" w:eastAsia="仿宋" w:hAnsi="仿宋" w:cs="仿宋" w:hint="eastAsia"/>
          <w:sz w:val="32"/>
          <w:szCs w:val="32"/>
        </w:rPr>
        <w:fldChar w:fldCharType="end"/>
      </w:r>
    </w:p>
    <w:p w:rsidR="00A44B18" w:rsidRDefault="00F629AB">
      <w:pPr>
        <w:widowControl/>
        <w:shd w:val="clear" w:color="auto" w:fill="FFFFFF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（五）《水污染源在线监测系统（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CODCr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NH3-N</w:t>
      </w:r>
      <w:r>
        <w:rPr>
          <w:rFonts w:ascii="仿宋" w:eastAsia="仿宋" w:hAnsi="仿宋" w:cs="仿宋" w:hint="eastAsia"/>
          <w:sz w:val="32"/>
          <w:szCs w:val="32"/>
        </w:rPr>
        <w:t>等）安</w:t>
      </w:r>
      <w:r>
        <w:rPr>
          <w:rFonts w:ascii="仿宋" w:eastAsia="仿宋" w:hAnsi="仿宋" w:cs="仿宋" w:hint="eastAsia"/>
          <w:sz w:val="32"/>
          <w:szCs w:val="32"/>
        </w:rPr>
        <w:t>装技术规范》（</w:t>
      </w:r>
      <w:r>
        <w:rPr>
          <w:rFonts w:ascii="仿宋" w:eastAsia="仿宋" w:hAnsi="仿宋" w:cs="仿宋" w:hint="eastAsia"/>
          <w:sz w:val="32"/>
          <w:szCs w:val="32"/>
        </w:rPr>
        <w:t>HJ 353-2019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A44B18" w:rsidRDefault="00F629AB">
      <w:pPr>
        <w:widowControl/>
        <w:shd w:val="clear" w:color="auto" w:fill="FFFFFF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</w:t>
      </w:r>
      <w:hyperlink r:id="rId8" w:history="1">
        <w:r>
          <w:rPr>
            <w:rFonts w:ascii="仿宋" w:eastAsia="仿宋" w:hAnsi="仿宋" w:cs="仿宋" w:hint="eastAsia"/>
            <w:sz w:val="32"/>
            <w:szCs w:val="32"/>
          </w:rPr>
          <w:t>《水污染源在线监测系统（</w:t>
        </w:r>
        <w:r>
          <w:rPr>
            <w:rFonts w:ascii="仿宋" w:eastAsia="仿宋" w:hAnsi="仿宋" w:cs="仿宋" w:hint="eastAsia"/>
            <w:sz w:val="32"/>
            <w:szCs w:val="32"/>
          </w:rPr>
          <w:t>CODCr</w:t>
        </w:r>
        <w:r>
          <w:rPr>
            <w:rFonts w:ascii="仿宋" w:eastAsia="仿宋" w:hAnsi="仿宋" w:cs="仿宋" w:hint="eastAsia"/>
            <w:sz w:val="32"/>
            <w:szCs w:val="32"/>
          </w:rPr>
          <w:t>、</w:t>
        </w:r>
        <w:r>
          <w:rPr>
            <w:rFonts w:ascii="仿宋" w:eastAsia="仿宋" w:hAnsi="仿宋" w:cs="仿宋" w:hint="eastAsia"/>
            <w:sz w:val="32"/>
            <w:szCs w:val="32"/>
          </w:rPr>
          <w:t>NH3-N</w:t>
        </w:r>
        <w:r>
          <w:rPr>
            <w:rFonts w:ascii="仿宋" w:eastAsia="仿宋" w:hAnsi="仿宋" w:cs="仿宋" w:hint="eastAsia"/>
            <w:sz w:val="32"/>
            <w:szCs w:val="32"/>
          </w:rPr>
          <w:t>等）验收技术规范》（</w:t>
        </w:r>
        <w:r>
          <w:rPr>
            <w:rFonts w:ascii="仿宋" w:eastAsia="仿宋" w:hAnsi="仿宋" w:cs="仿宋" w:hint="eastAsia"/>
            <w:sz w:val="32"/>
            <w:szCs w:val="32"/>
          </w:rPr>
          <w:t>HJ 354-2019</w:t>
        </w:r>
        <w:r>
          <w:rPr>
            <w:rFonts w:ascii="仿宋" w:eastAsia="仿宋" w:hAnsi="仿宋" w:cs="仿宋" w:hint="eastAsia"/>
            <w:sz w:val="32"/>
            <w:szCs w:val="32"/>
          </w:rPr>
          <w:t>）</w:t>
        </w:r>
      </w:hyperlink>
    </w:p>
    <w:p w:rsidR="00A44B18" w:rsidRDefault="00F629AB">
      <w:pPr>
        <w:widowControl/>
        <w:shd w:val="clear" w:color="auto" w:fill="FFFFFF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（七）</w:t>
      </w:r>
      <w:hyperlink r:id="rId9" w:history="1">
        <w:r>
          <w:rPr>
            <w:rFonts w:ascii="仿宋" w:eastAsia="仿宋" w:hAnsi="仿宋" w:cs="仿宋" w:hint="eastAsia"/>
            <w:sz w:val="32"/>
            <w:szCs w:val="32"/>
          </w:rPr>
          <w:t>《</w:t>
        </w:r>
        <w:r>
          <w:rPr>
            <w:rFonts w:ascii="仿宋" w:eastAsia="仿宋" w:hAnsi="仿宋" w:cs="仿宋" w:hint="eastAsia"/>
            <w:sz w:val="32"/>
            <w:szCs w:val="32"/>
          </w:rPr>
          <w:t>水污染源在线监测系统（</w:t>
        </w:r>
        <w:r>
          <w:rPr>
            <w:rFonts w:ascii="仿宋" w:eastAsia="仿宋" w:hAnsi="仿宋" w:cs="仿宋" w:hint="eastAsia"/>
            <w:sz w:val="32"/>
            <w:szCs w:val="32"/>
          </w:rPr>
          <w:t>CODCr</w:t>
        </w:r>
        <w:r>
          <w:rPr>
            <w:rFonts w:ascii="仿宋" w:eastAsia="仿宋" w:hAnsi="仿宋" w:cs="仿宋" w:hint="eastAsia"/>
            <w:sz w:val="32"/>
            <w:szCs w:val="32"/>
          </w:rPr>
          <w:t>、</w:t>
        </w:r>
        <w:r>
          <w:rPr>
            <w:rFonts w:ascii="仿宋" w:eastAsia="仿宋" w:hAnsi="仿宋" w:cs="仿宋" w:hint="eastAsia"/>
            <w:sz w:val="32"/>
            <w:szCs w:val="32"/>
          </w:rPr>
          <w:t>NH3-N</w:t>
        </w:r>
        <w:r>
          <w:rPr>
            <w:rFonts w:ascii="仿宋" w:eastAsia="仿宋" w:hAnsi="仿宋" w:cs="仿宋" w:hint="eastAsia"/>
            <w:sz w:val="32"/>
            <w:szCs w:val="32"/>
          </w:rPr>
          <w:t>等）运行技术规范》（</w:t>
        </w:r>
        <w:r>
          <w:rPr>
            <w:rFonts w:ascii="仿宋" w:eastAsia="仿宋" w:hAnsi="仿宋" w:cs="仿宋" w:hint="eastAsia"/>
            <w:sz w:val="32"/>
            <w:szCs w:val="32"/>
          </w:rPr>
          <w:t>HJ 355-2019</w:t>
        </w:r>
        <w:r>
          <w:rPr>
            <w:rFonts w:ascii="仿宋" w:eastAsia="仿宋" w:hAnsi="仿宋" w:cs="仿宋" w:hint="eastAsia"/>
            <w:sz w:val="32"/>
            <w:szCs w:val="32"/>
          </w:rPr>
          <w:t>）</w:t>
        </w:r>
      </w:hyperlink>
    </w:p>
    <w:p w:rsidR="00A44B18" w:rsidRDefault="00F629AB" w:rsidP="0073304E">
      <w:pPr>
        <w:widowControl/>
        <w:numPr>
          <w:ilvl w:val="0"/>
          <w:numId w:val="1"/>
        </w:numPr>
        <w:shd w:val="clear" w:color="auto" w:fill="FFFFFF"/>
        <w:spacing w:beforeLines="50" w:afterLines="50"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运营维护</w:t>
      </w:r>
    </w:p>
    <w:p w:rsidR="00A44B18" w:rsidRDefault="00F629AB">
      <w:pPr>
        <w:widowControl/>
        <w:shd w:val="clear" w:color="auto" w:fill="FFFFFF"/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（一）每日维护</w:t>
      </w:r>
    </w:p>
    <w:p w:rsidR="00A44B18" w:rsidRDefault="00F629A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每日远程检查仪器运行状态</w:t>
      </w:r>
      <w:r>
        <w:rPr>
          <w:rFonts w:ascii="仿宋" w:eastAsia="仿宋" w:hAnsi="仿宋" w:cs="仿宋" w:hint="eastAsia"/>
          <w:sz w:val="32"/>
          <w:szCs w:val="32"/>
        </w:rPr>
        <w:t xml:space="preserve">, </w:t>
      </w:r>
      <w:r>
        <w:rPr>
          <w:rFonts w:ascii="仿宋" w:eastAsia="仿宋" w:hAnsi="仿宋" w:cs="仿宋" w:hint="eastAsia"/>
          <w:sz w:val="32"/>
          <w:szCs w:val="32"/>
        </w:rPr>
        <w:t>检查数据传输系统是否正常，如发现数据有持续异常情况，应立即前往站点进行检查。</w:t>
      </w:r>
    </w:p>
    <w:p w:rsidR="00A44B18" w:rsidRDefault="00F629AB">
      <w:pPr>
        <w:widowControl/>
        <w:shd w:val="clear" w:color="auto" w:fill="FFFFFF"/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（二）每周维护</w:t>
      </w:r>
    </w:p>
    <w:p w:rsidR="00A44B18" w:rsidRDefault="00F629A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每周至少一次对监测系统进行现场维护，现场维护内容包括：</w:t>
      </w:r>
    </w:p>
    <w:p w:rsidR="00A44B18" w:rsidRDefault="00F629A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检查各台自动分析仪及辅助设备的运行状态和主要技术参数，判断运行是否正常。</w:t>
      </w:r>
    </w:p>
    <w:p w:rsidR="00A44B18" w:rsidRDefault="00F629A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检查自来水供应、泵取水情况，检查内部管路是否通畅，仪器自动清洗装置是否运行正常，检查各自动分析仪的进样水管和排水管是否清洁，必要时</w:t>
      </w:r>
      <w:r>
        <w:rPr>
          <w:rFonts w:ascii="仿宋" w:eastAsia="仿宋" w:hAnsi="仿宋" w:cs="仿宋" w:hint="eastAsia"/>
          <w:sz w:val="32"/>
          <w:szCs w:val="32"/>
        </w:rPr>
        <w:t>进行清洗。定期清洗水泵和过滤网。</w:t>
      </w:r>
    </w:p>
    <w:p w:rsidR="00A44B18" w:rsidRDefault="00F629A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检查站房内电路系统、通讯系统是否正常。</w:t>
      </w:r>
    </w:p>
    <w:p w:rsidR="00A44B18" w:rsidRDefault="00F629A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检查各仪器标准溶液和试剂是否在有效使用期内，按相关要求定期更换标准溶液和分析试剂。</w:t>
      </w:r>
    </w:p>
    <w:p w:rsidR="00A44B18" w:rsidRDefault="00F629A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观察数据采集传输仪运行情况，并检查连接处有无损坏</w:t>
      </w:r>
      <w:r>
        <w:rPr>
          <w:rFonts w:ascii="仿宋" w:eastAsia="仿宋" w:hAnsi="仿宋" w:cs="仿宋" w:hint="eastAsia"/>
          <w:sz w:val="32"/>
          <w:szCs w:val="32"/>
        </w:rPr>
        <w:t xml:space="preserve">, </w:t>
      </w:r>
      <w:r>
        <w:rPr>
          <w:rFonts w:ascii="仿宋" w:eastAsia="仿宋" w:hAnsi="仿宋" w:cs="仿宋" w:hint="eastAsia"/>
          <w:sz w:val="32"/>
          <w:szCs w:val="32"/>
        </w:rPr>
        <w:t>对数据进行抽样检查，对比自动分析仪、数据采集传输仪及上位机接收到的数据是否一致。</w:t>
      </w:r>
    </w:p>
    <w:p w:rsidR="00A44B18" w:rsidRDefault="00F629AB">
      <w:pPr>
        <w:widowControl/>
        <w:shd w:val="clear" w:color="auto" w:fill="FFFFFF"/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（三）每月维护</w:t>
      </w:r>
    </w:p>
    <w:p w:rsidR="00A44B18" w:rsidRDefault="00F629A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检查水质在线监测设备的内部试管是否污染，必要时进行清洗，检查采样部分、计量单元、反应器单元、加热器单元、检测器单元的工作情况，对反应系统进行清洗。</w:t>
      </w:r>
    </w:p>
    <w:p w:rsidR="00A44B18" w:rsidRDefault="00F629A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2.</w:t>
      </w:r>
      <w:r>
        <w:rPr>
          <w:rFonts w:ascii="仿宋" w:eastAsia="仿宋" w:hAnsi="仿宋" w:cs="仿宋" w:hint="eastAsia"/>
          <w:sz w:val="32"/>
          <w:szCs w:val="32"/>
        </w:rPr>
        <w:t>对在线监测仪器进行一次保养，对水泵和取水管路、配水和进水系统、仪器分析系统进行维护。对数据存储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控制系统工作状态进行一次检查，对自动分析仪进行一次日常校验。检查监测仪器接地情况，检查监测用房防雷措施。</w:t>
      </w:r>
    </w:p>
    <w:p w:rsidR="00A44B18" w:rsidRDefault="00F629AB">
      <w:pPr>
        <w:widowControl/>
        <w:shd w:val="clear" w:color="auto" w:fill="FFFFFF"/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（四）每季度维护</w:t>
      </w:r>
    </w:p>
    <w:p w:rsidR="00A44B18" w:rsidRDefault="00F629A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每季度至少一次检查水质在线监测设备的水样导管、排水导管、活塞和密封圈，必要时进行更换。</w:t>
      </w:r>
    </w:p>
    <w:p w:rsidR="00A44B18" w:rsidRDefault="00F629AB">
      <w:pPr>
        <w:widowControl/>
        <w:shd w:val="clear" w:color="auto" w:fill="FFFFFF"/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（五）其他预防性维护</w:t>
      </w:r>
    </w:p>
    <w:p w:rsidR="00A44B18" w:rsidRDefault="00F629A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保持机房、实验室、监测用房（监控箱）的清洁，保持设备的清洁，避免仪器振动。</w:t>
      </w:r>
    </w:p>
    <w:p w:rsidR="00A44B18" w:rsidRDefault="00F629A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保证监测用房内的温度、湿度满足仪器正常运行的需求。</w:t>
      </w:r>
    </w:p>
    <w:p w:rsidR="00A44B18" w:rsidRDefault="00F629A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保持各仪器管路通畅，出水正常，无漏液。</w:t>
      </w:r>
    </w:p>
    <w:p w:rsidR="00A44B18" w:rsidRDefault="00F629A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对电源控制器、空调等辅助设备要进行经常性检查。</w:t>
      </w:r>
    </w:p>
    <w:p w:rsidR="00A44B18" w:rsidRDefault="00F629A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其他按相关仪器说明书的要求进行仪器维护保养、易耗品的定期更换工作。</w:t>
      </w:r>
    </w:p>
    <w:p w:rsidR="00A44B18" w:rsidRDefault="00F629AB">
      <w:pPr>
        <w:widowControl/>
        <w:shd w:val="clear" w:color="auto" w:fill="FFFFFF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（六）维护记录</w:t>
      </w:r>
    </w:p>
    <w:p w:rsidR="00A44B18" w:rsidRDefault="00F629A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操作人员在对系统进行日常维护时，应作好巡检记录，巡检记录应包含该系统运行状况、系统辅助设备运行状况、系统校准工作等必检项目和记录，以及仪器使用说明书中规定的其他检查项目和校准、维护保养、维修记录。</w:t>
      </w:r>
    </w:p>
    <w:p w:rsidR="00A44B18" w:rsidRDefault="00F629AB">
      <w:pPr>
        <w:widowControl/>
        <w:shd w:val="clear" w:color="auto" w:fill="FFFFFF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（七）故障维修</w:t>
      </w:r>
    </w:p>
    <w:p w:rsidR="00A44B18" w:rsidRDefault="00F629A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若设备出现故障及质量问题，供应商在收到通知后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小时内做出响应及解决方案，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小时内到现场。</w:t>
      </w:r>
    </w:p>
    <w:p w:rsidR="00A44B18" w:rsidRDefault="00F629A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2.</w:t>
      </w:r>
      <w:r>
        <w:rPr>
          <w:rFonts w:ascii="仿宋" w:eastAsia="仿宋" w:hAnsi="仿宋" w:cs="仿宋" w:hint="eastAsia"/>
          <w:sz w:val="32"/>
          <w:szCs w:val="32"/>
        </w:rPr>
        <w:t>对于一些容易诊断的故障，如电磁阀控制失灵、膜裂损、气路堵塞</w:t>
      </w:r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数采仪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死机等，可携带工具或者备件到现场进行针对性维修，此类故障维修时间不应超过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小时，不易诊断和维修的仪器故障，若</w:t>
      </w:r>
      <w:r>
        <w:rPr>
          <w:rFonts w:ascii="仿宋" w:eastAsia="仿宋" w:hAnsi="仿宋" w:cs="仿宋" w:hint="eastAsia"/>
          <w:sz w:val="32"/>
          <w:szCs w:val="32"/>
        </w:rPr>
        <w:t>48</w:t>
      </w:r>
      <w:r>
        <w:rPr>
          <w:rFonts w:ascii="仿宋" w:eastAsia="仿宋" w:hAnsi="仿宋" w:cs="仿宋" w:hint="eastAsia"/>
          <w:sz w:val="32"/>
          <w:szCs w:val="32"/>
        </w:rPr>
        <w:t>小时内无法排除，投标人应向采购人提供与本项目相同型号备用仪器使用。</w:t>
      </w:r>
    </w:p>
    <w:p w:rsidR="00A44B18" w:rsidRDefault="00F629A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仪器经过维修后，在正常使用和运行之前应确保维修内容全部完成，性能通过检测程序，按国家有关技术规定对仪器进行校准检查。若监测仪器进行了更换，在正常使用和运行之前应对仪器进行一次校验和比对实验。</w:t>
      </w:r>
    </w:p>
    <w:p w:rsidR="00A44B18" w:rsidRDefault="00F629A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若数据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存储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控制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仪发生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故障，应在</w:t>
      </w: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小时内修复或更换</w:t>
      </w:r>
      <w:r>
        <w:rPr>
          <w:rFonts w:ascii="仿宋" w:eastAsia="仿宋" w:hAnsi="仿宋" w:cs="仿宋" w:hint="eastAsia"/>
          <w:sz w:val="32"/>
          <w:szCs w:val="32"/>
        </w:rPr>
        <w:t xml:space="preserve">, </w:t>
      </w:r>
      <w:r>
        <w:rPr>
          <w:rFonts w:ascii="仿宋" w:eastAsia="仿宋" w:hAnsi="仿宋" w:cs="仿宋" w:hint="eastAsia"/>
          <w:sz w:val="32"/>
          <w:szCs w:val="32"/>
        </w:rPr>
        <w:t>并保证已采集的数据不丢失。</w:t>
      </w:r>
    </w:p>
    <w:p w:rsidR="00A44B18" w:rsidRDefault="00F629A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在线监测设备因故障不能正常采集、传输</w:t>
      </w:r>
      <w:r>
        <w:rPr>
          <w:rFonts w:ascii="仿宋" w:eastAsia="仿宋" w:hAnsi="仿宋" w:cs="仿宋" w:hint="eastAsia"/>
          <w:sz w:val="32"/>
          <w:szCs w:val="32"/>
        </w:rPr>
        <w:t>数据时，应及时向环境保护有关部门报告，必要时采用人工方法进行监测。</w:t>
      </w:r>
    </w:p>
    <w:p w:rsidR="00A44B18" w:rsidRDefault="00F629AB">
      <w:pPr>
        <w:widowControl/>
        <w:shd w:val="clear" w:color="auto" w:fill="FFFFFF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（八）校准校验及技术参数</w:t>
      </w:r>
    </w:p>
    <w:p w:rsidR="00A44B18" w:rsidRDefault="00F629A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每周至少进行一次实际水样比对试验和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质控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样试验，进行一次现场校验（可自动校准或手工校准）。</w:t>
      </w:r>
    </w:p>
    <w:p w:rsidR="00A44B18" w:rsidRDefault="00F629A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实际水样比对试验结果应满足</w:t>
      </w:r>
      <w:r>
        <w:rPr>
          <w:rFonts w:ascii="仿宋" w:eastAsia="仿宋" w:hAnsi="仿宋" w:cs="仿宋" w:hint="eastAsia"/>
          <w:sz w:val="32"/>
          <w:szCs w:val="32"/>
        </w:rPr>
        <w:t>HJ/T353-2007</w:t>
      </w:r>
      <w:r>
        <w:rPr>
          <w:rFonts w:ascii="仿宋" w:eastAsia="仿宋" w:hAnsi="仿宋" w:cs="仿宋" w:hint="eastAsia"/>
          <w:sz w:val="32"/>
          <w:szCs w:val="32"/>
        </w:rPr>
        <w:t>表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中规定的性能指标要求，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质控样测定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的相对误差不大于标准值的±</w:t>
      </w:r>
      <w:r>
        <w:rPr>
          <w:rFonts w:ascii="仿宋" w:eastAsia="仿宋" w:hAnsi="仿宋" w:cs="仿宋" w:hint="eastAsia"/>
          <w:sz w:val="32"/>
          <w:szCs w:val="32"/>
        </w:rPr>
        <w:t>10%</w:t>
      </w:r>
      <w:r>
        <w:rPr>
          <w:rFonts w:ascii="仿宋" w:eastAsia="仿宋" w:hAnsi="仿宋" w:cs="仿宋" w:hint="eastAsia"/>
          <w:sz w:val="32"/>
          <w:szCs w:val="32"/>
        </w:rPr>
        <w:t>，实际水样比对试验或校验的结果不满足表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中规定的性能指标要求时，应立即重新进行第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次比对试验或校验，连续三次结果不符合要求，应采用备用仪器或手工方法监测。备用仪器在正常使用和运行之前应对仪器进行校验和比</w:t>
      </w:r>
      <w:r>
        <w:rPr>
          <w:rFonts w:ascii="仿宋" w:eastAsia="仿宋" w:hAnsi="仿宋" w:cs="仿宋" w:hint="eastAsia"/>
          <w:sz w:val="32"/>
          <w:szCs w:val="32"/>
        </w:rPr>
        <w:t>对试验。</w:t>
      </w:r>
    </w:p>
    <w:p w:rsidR="00A44B18" w:rsidRDefault="00F629A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3.</w:t>
      </w:r>
      <w:r>
        <w:rPr>
          <w:rFonts w:ascii="仿宋" w:eastAsia="仿宋" w:hAnsi="仿宋" w:cs="仿宋" w:hint="eastAsia"/>
          <w:sz w:val="32"/>
          <w:szCs w:val="32"/>
        </w:rPr>
        <w:t>每季进行重复性、零点漂移和量程漂移试验。</w:t>
      </w:r>
    </w:p>
    <w:p w:rsidR="00A44B18" w:rsidRDefault="00F629AB">
      <w:pPr>
        <w:pStyle w:val="a3"/>
        <w:spacing w:line="560" w:lineRule="exact"/>
        <w:ind w:firstLineChars="0" w:firstLine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三、商务要求</w:t>
      </w:r>
    </w:p>
    <w:p w:rsidR="00A44B18" w:rsidRDefault="00F629AB">
      <w:pPr>
        <w:pStyle w:val="a3"/>
        <w:spacing w:line="560" w:lineRule="exact"/>
        <w:ind w:firstLineChars="175" w:firstLine="56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1.</w:t>
      </w:r>
      <w:r>
        <w:rPr>
          <w:rFonts w:ascii="仿宋" w:eastAsia="仿宋" w:hAnsi="仿宋" w:cs="仿宋" w:hint="eastAsia"/>
          <w:bCs/>
          <w:sz w:val="32"/>
          <w:szCs w:val="32"/>
        </w:rPr>
        <w:t>报价</w:t>
      </w:r>
    </w:p>
    <w:p w:rsidR="00A44B18" w:rsidRDefault="00F629AB">
      <w:pPr>
        <w:pStyle w:val="a3"/>
        <w:spacing w:line="560" w:lineRule="exact"/>
        <w:ind w:firstLineChars="175" w:firstLine="56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</w:t>
      </w:r>
      <w:r>
        <w:rPr>
          <w:rFonts w:ascii="仿宋" w:eastAsia="仿宋" w:hAnsi="仿宋" w:cs="仿宋" w:hint="eastAsia"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Cs/>
          <w:sz w:val="32"/>
          <w:szCs w:val="32"/>
        </w:rPr>
        <w:t>）设备报价：</w:t>
      </w:r>
      <w:r>
        <w:rPr>
          <w:rFonts w:ascii="仿宋" w:eastAsia="仿宋" w:hAnsi="仿宋" w:cs="仿宋" w:hint="eastAsia"/>
          <w:bCs/>
          <w:sz w:val="32"/>
          <w:szCs w:val="32"/>
        </w:rPr>
        <w:t>设备费、运费、安装调试费、环保验收备案费</w:t>
      </w:r>
      <w:r>
        <w:rPr>
          <w:rFonts w:ascii="仿宋" w:eastAsia="仿宋" w:hAnsi="仿宋" w:cs="仿宋" w:hint="eastAsia"/>
          <w:bCs/>
          <w:sz w:val="32"/>
          <w:szCs w:val="32"/>
        </w:rPr>
        <w:t>，税费等，设备质保</w:t>
      </w:r>
      <w:r>
        <w:rPr>
          <w:rFonts w:ascii="仿宋" w:eastAsia="仿宋" w:hAnsi="仿宋" w:cs="仿宋" w:hint="eastAsia"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Cs/>
          <w:sz w:val="32"/>
          <w:szCs w:val="32"/>
        </w:rPr>
        <w:t>年</w:t>
      </w:r>
      <w:r>
        <w:rPr>
          <w:rFonts w:ascii="仿宋" w:eastAsia="仿宋" w:hAnsi="仿宋" w:cs="仿宋" w:hint="eastAsia"/>
          <w:bCs/>
          <w:sz w:val="32"/>
          <w:szCs w:val="32"/>
        </w:rPr>
        <w:t>。</w:t>
      </w:r>
    </w:p>
    <w:p w:rsidR="00A44B18" w:rsidRDefault="00F629AB">
      <w:pPr>
        <w:pStyle w:val="a3"/>
        <w:spacing w:line="560" w:lineRule="exact"/>
        <w:ind w:firstLineChars="175" w:firstLine="56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</w:t>
      </w:r>
      <w:r>
        <w:rPr>
          <w:rFonts w:ascii="仿宋" w:eastAsia="仿宋" w:hAnsi="仿宋" w:cs="仿宋" w:hint="eastAsia"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Cs/>
          <w:sz w:val="32"/>
          <w:szCs w:val="32"/>
        </w:rPr>
        <w:t>）</w:t>
      </w:r>
      <w:r>
        <w:rPr>
          <w:rFonts w:ascii="仿宋" w:eastAsia="仿宋" w:hAnsi="仿宋" w:cs="仿宋" w:hint="eastAsia"/>
          <w:bCs/>
          <w:sz w:val="32"/>
          <w:szCs w:val="32"/>
        </w:rPr>
        <w:t>运营维护费</w:t>
      </w:r>
      <w:r>
        <w:rPr>
          <w:rFonts w:ascii="仿宋" w:eastAsia="仿宋" w:hAnsi="仿宋" w:cs="仿宋" w:hint="eastAsia"/>
          <w:bCs/>
          <w:sz w:val="32"/>
          <w:szCs w:val="32"/>
        </w:rPr>
        <w:t>：</w:t>
      </w:r>
      <w:r>
        <w:rPr>
          <w:rFonts w:ascii="仿宋" w:eastAsia="仿宋" w:hAnsi="仿宋" w:cs="仿宋" w:hint="eastAsia"/>
          <w:bCs/>
          <w:sz w:val="32"/>
          <w:szCs w:val="32"/>
        </w:rPr>
        <w:t>含人工</w:t>
      </w:r>
      <w:r>
        <w:rPr>
          <w:rFonts w:ascii="仿宋" w:eastAsia="仿宋" w:hAnsi="仿宋" w:cs="仿宋" w:hint="eastAsia"/>
          <w:bCs/>
          <w:sz w:val="32"/>
          <w:szCs w:val="32"/>
        </w:rPr>
        <w:t>及</w:t>
      </w:r>
      <w:r>
        <w:rPr>
          <w:rFonts w:ascii="仿宋" w:eastAsia="仿宋" w:hAnsi="仿宋" w:cs="仿宋" w:hint="eastAsia"/>
          <w:bCs/>
          <w:sz w:val="32"/>
          <w:szCs w:val="32"/>
        </w:rPr>
        <w:t>差旅</w:t>
      </w:r>
      <w:r>
        <w:rPr>
          <w:rFonts w:ascii="仿宋" w:eastAsia="仿宋" w:hAnsi="仿宋" w:cs="仿宋" w:hint="eastAsia"/>
          <w:bCs/>
          <w:sz w:val="32"/>
          <w:szCs w:val="32"/>
        </w:rPr>
        <w:t>费</w:t>
      </w:r>
      <w:r>
        <w:rPr>
          <w:rFonts w:ascii="仿宋" w:eastAsia="仿宋" w:hAnsi="仿宋" w:cs="仿宋" w:hint="eastAsia"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bCs/>
          <w:sz w:val="32"/>
          <w:szCs w:val="32"/>
        </w:rPr>
        <w:t>确保设备完好并正常运行的</w:t>
      </w:r>
      <w:r>
        <w:rPr>
          <w:rFonts w:ascii="仿宋" w:eastAsia="仿宋" w:hAnsi="仿宋" w:cs="仿宋" w:hint="eastAsia"/>
          <w:bCs/>
          <w:sz w:val="32"/>
          <w:szCs w:val="32"/>
        </w:rPr>
        <w:t>备品备件</w:t>
      </w:r>
      <w:r>
        <w:rPr>
          <w:rFonts w:ascii="仿宋" w:eastAsia="仿宋" w:hAnsi="仿宋" w:cs="仿宋" w:hint="eastAsia"/>
          <w:bCs/>
          <w:sz w:val="32"/>
          <w:szCs w:val="32"/>
        </w:rPr>
        <w:t>及维修费</w:t>
      </w:r>
      <w:r>
        <w:rPr>
          <w:rFonts w:ascii="仿宋" w:eastAsia="仿宋" w:hAnsi="仿宋" w:cs="仿宋" w:hint="eastAsia"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bCs/>
          <w:sz w:val="32"/>
          <w:szCs w:val="32"/>
        </w:rPr>
        <w:t>单次</w:t>
      </w:r>
      <w:r>
        <w:rPr>
          <w:rFonts w:ascii="仿宋" w:eastAsia="仿宋" w:hAnsi="仿宋" w:cs="仿宋" w:hint="eastAsia"/>
          <w:bCs/>
          <w:sz w:val="32"/>
          <w:szCs w:val="32"/>
        </w:rPr>
        <w:t>试剂</w:t>
      </w:r>
      <w:r>
        <w:rPr>
          <w:rFonts w:ascii="仿宋" w:eastAsia="仿宋" w:hAnsi="仿宋" w:cs="仿宋" w:hint="eastAsia"/>
          <w:bCs/>
          <w:sz w:val="32"/>
          <w:szCs w:val="32"/>
        </w:rPr>
        <w:t>费、</w:t>
      </w:r>
      <w:r>
        <w:rPr>
          <w:rFonts w:ascii="仿宋" w:eastAsia="仿宋" w:hAnsi="仿宋" w:cs="仿宋" w:hint="eastAsia"/>
          <w:bCs/>
          <w:sz w:val="32"/>
          <w:szCs w:val="32"/>
        </w:rPr>
        <w:t>强制检定费用</w:t>
      </w:r>
      <w:r>
        <w:rPr>
          <w:rFonts w:ascii="仿宋" w:eastAsia="仿宋" w:hAnsi="仿宋" w:cs="仿宋" w:hint="eastAsia"/>
          <w:bCs/>
          <w:sz w:val="32"/>
          <w:szCs w:val="32"/>
        </w:rPr>
        <w:t>、年费用合计等。</w:t>
      </w:r>
    </w:p>
    <w:p w:rsidR="00A44B18" w:rsidRDefault="00F629AB">
      <w:pPr>
        <w:pStyle w:val="a3"/>
        <w:spacing w:line="560" w:lineRule="exact"/>
        <w:ind w:firstLineChars="175" w:firstLine="56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</w:t>
      </w:r>
      <w:r>
        <w:rPr>
          <w:rFonts w:ascii="仿宋" w:eastAsia="仿宋" w:hAnsi="仿宋" w:cs="仿宋" w:hint="eastAsia"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Cs/>
          <w:sz w:val="32"/>
          <w:szCs w:val="32"/>
        </w:rPr>
        <w:t>）</w:t>
      </w:r>
      <w:r>
        <w:rPr>
          <w:rFonts w:ascii="仿宋" w:eastAsia="仿宋" w:hAnsi="仿宋" w:cs="仿宋" w:hint="eastAsia"/>
          <w:bCs/>
          <w:sz w:val="32"/>
          <w:szCs w:val="32"/>
        </w:rPr>
        <w:t>付款期限：设备付款期限、运营付款期限</w:t>
      </w:r>
    </w:p>
    <w:p w:rsidR="00A44B18" w:rsidRDefault="00F629AB">
      <w:pPr>
        <w:pStyle w:val="a3"/>
        <w:spacing w:line="560" w:lineRule="exact"/>
        <w:ind w:firstLineChars="175" w:firstLine="56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Cs/>
          <w:sz w:val="32"/>
          <w:szCs w:val="32"/>
        </w:rPr>
        <w:t>.</w:t>
      </w:r>
      <w:r>
        <w:rPr>
          <w:rFonts w:ascii="仿宋" w:eastAsia="仿宋" w:hAnsi="仿宋" w:cs="仿宋" w:hint="eastAsia"/>
          <w:bCs/>
          <w:sz w:val="32"/>
          <w:szCs w:val="32"/>
        </w:rPr>
        <w:t>比对验收不合格或环保部门监督检查比对不合格，供应商承诺免费更换新机，更换后再次比对不合格，采购人有权进行退货。</w:t>
      </w:r>
    </w:p>
    <w:p w:rsidR="0073304E" w:rsidRPr="0073304E" w:rsidRDefault="0073304E" w:rsidP="0073304E">
      <w:pPr>
        <w:pStyle w:val="a3"/>
        <w:spacing w:line="560" w:lineRule="exact"/>
        <w:ind w:firstLineChars="0" w:firstLine="0"/>
        <w:rPr>
          <w:rFonts w:ascii="黑体" w:eastAsia="黑体" w:hAnsi="黑体" w:cs="黑体" w:hint="eastAsia"/>
          <w:bCs/>
          <w:sz w:val="32"/>
          <w:szCs w:val="32"/>
        </w:rPr>
      </w:pPr>
      <w:r w:rsidRPr="0073304E">
        <w:rPr>
          <w:rFonts w:ascii="黑体" w:eastAsia="黑体" w:hAnsi="黑体" w:cs="黑体" w:hint="eastAsia"/>
          <w:bCs/>
          <w:sz w:val="32"/>
          <w:szCs w:val="32"/>
        </w:rPr>
        <w:t>四、资料要求</w:t>
      </w:r>
    </w:p>
    <w:p w:rsidR="0073304E" w:rsidRDefault="0073304E">
      <w:pPr>
        <w:pStyle w:val="a3"/>
        <w:spacing w:line="560" w:lineRule="exact"/>
        <w:ind w:firstLineChars="175" w:firstLine="56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1.严格按照“招标下载资料专区”准备报名资料。</w:t>
      </w:r>
    </w:p>
    <w:p w:rsidR="0073304E" w:rsidRDefault="0073304E">
      <w:pPr>
        <w:pStyle w:val="a3"/>
        <w:spacing w:line="560" w:lineRule="exact"/>
        <w:ind w:firstLineChars="175" w:firstLine="56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2.谈价资料按照以下顺序装订成册：</w:t>
      </w:r>
    </w:p>
    <w:p w:rsidR="0073304E" w:rsidRDefault="0073304E">
      <w:pPr>
        <w:pStyle w:val="a3"/>
        <w:spacing w:line="560" w:lineRule="exact"/>
        <w:ind w:firstLineChars="175" w:firstLine="56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（1）公司简介</w:t>
      </w:r>
    </w:p>
    <w:p w:rsidR="0073304E" w:rsidRPr="0073304E" w:rsidRDefault="0073304E" w:rsidP="0073304E">
      <w:pPr>
        <w:pStyle w:val="a3"/>
        <w:spacing w:line="560" w:lineRule="exact"/>
        <w:ind w:firstLineChars="175" w:firstLine="56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（2）公司相关资质</w:t>
      </w:r>
    </w:p>
    <w:p w:rsidR="0073304E" w:rsidRDefault="0073304E">
      <w:pPr>
        <w:pStyle w:val="a3"/>
        <w:spacing w:line="560" w:lineRule="exact"/>
        <w:ind w:firstLineChars="175" w:firstLine="56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（3）运营维护方案（根据招标要求准备）</w:t>
      </w:r>
    </w:p>
    <w:p w:rsidR="0073304E" w:rsidRDefault="0073304E">
      <w:pPr>
        <w:pStyle w:val="a3"/>
        <w:spacing w:line="560" w:lineRule="exact"/>
        <w:ind w:firstLineChars="175" w:firstLine="56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（4）报价分两部分：设备报价（按采购清单要求报）；运营维护报价表。</w:t>
      </w:r>
    </w:p>
    <w:p w:rsidR="0073304E" w:rsidRDefault="0073304E">
      <w:pPr>
        <w:pStyle w:val="a3"/>
        <w:spacing w:line="560" w:lineRule="exact"/>
        <w:ind w:firstLineChars="175" w:firstLine="56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（5）运营维护报价表</w:t>
      </w:r>
      <w:r w:rsidR="0068123E">
        <w:rPr>
          <w:rFonts w:ascii="仿宋" w:eastAsia="仿宋" w:hAnsi="仿宋" w:cs="仿宋" w:hint="eastAsia"/>
          <w:bCs/>
          <w:sz w:val="32"/>
          <w:szCs w:val="32"/>
        </w:rPr>
        <w:t>：</w:t>
      </w:r>
      <w:r>
        <w:rPr>
          <w:rFonts w:ascii="仿宋" w:eastAsia="仿宋" w:hAnsi="仿宋" w:cs="仿宋" w:hint="eastAsia"/>
          <w:bCs/>
          <w:sz w:val="32"/>
          <w:szCs w:val="32"/>
        </w:rPr>
        <w:t>按照服务期限1年、服务期限3年分别报价。</w:t>
      </w:r>
    </w:p>
    <w:p w:rsidR="0073304E" w:rsidRPr="0073304E" w:rsidRDefault="0073304E">
      <w:pPr>
        <w:pStyle w:val="a3"/>
        <w:spacing w:line="560" w:lineRule="exact"/>
        <w:ind w:firstLineChars="175" w:firstLine="56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（6）川内典型医院用户名单。</w:t>
      </w:r>
    </w:p>
    <w:p w:rsidR="00A44B18" w:rsidRDefault="00A44B18" w:rsidP="00A44B18">
      <w:pPr>
        <w:pStyle w:val="a3"/>
        <w:spacing w:line="560" w:lineRule="exact"/>
        <w:ind w:firstLine="640"/>
        <w:rPr>
          <w:rFonts w:ascii="仿宋" w:eastAsia="仿宋" w:hAnsi="仿宋" w:cs="仿宋"/>
          <w:bCs/>
          <w:sz w:val="32"/>
          <w:szCs w:val="32"/>
        </w:rPr>
      </w:pPr>
    </w:p>
    <w:sectPr w:rsidR="00A44B18" w:rsidSect="00A44B18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9AB" w:rsidRDefault="00F629AB" w:rsidP="00A44B18">
      <w:r>
        <w:separator/>
      </w:r>
    </w:p>
  </w:endnote>
  <w:endnote w:type="continuationSeparator" w:id="0">
    <w:p w:rsidR="00F629AB" w:rsidRDefault="00F629AB" w:rsidP="00A44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B18" w:rsidRDefault="00A44B18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A44B18" w:rsidRDefault="00A44B18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F629A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8123E">
                  <w:rPr>
                    <w:noProof/>
                  </w:rP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9AB" w:rsidRDefault="00F629AB" w:rsidP="00A44B18">
      <w:r>
        <w:separator/>
      </w:r>
    </w:p>
  </w:footnote>
  <w:footnote w:type="continuationSeparator" w:id="0">
    <w:p w:rsidR="00F629AB" w:rsidRDefault="00F629AB" w:rsidP="00A44B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BF1EA"/>
    <w:multiLevelType w:val="singleLevel"/>
    <w:tmpl w:val="17FBF1E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B24C7"/>
    <w:rsid w:val="00010CF9"/>
    <w:rsid w:val="00017036"/>
    <w:rsid w:val="00027896"/>
    <w:rsid w:val="0005383B"/>
    <w:rsid w:val="00070E42"/>
    <w:rsid w:val="00071ACE"/>
    <w:rsid w:val="0008714C"/>
    <w:rsid w:val="000D2103"/>
    <w:rsid w:val="00110843"/>
    <w:rsid w:val="0014525C"/>
    <w:rsid w:val="00172170"/>
    <w:rsid w:val="0017306C"/>
    <w:rsid w:val="001B119D"/>
    <w:rsid w:val="001C7870"/>
    <w:rsid w:val="00202601"/>
    <w:rsid w:val="00231F70"/>
    <w:rsid w:val="00296D7A"/>
    <w:rsid w:val="002A5EC3"/>
    <w:rsid w:val="00317629"/>
    <w:rsid w:val="00336756"/>
    <w:rsid w:val="00342A1F"/>
    <w:rsid w:val="00364BB4"/>
    <w:rsid w:val="00370EF6"/>
    <w:rsid w:val="003821D2"/>
    <w:rsid w:val="00397A0B"/>
    <w:rsid w:val="003A5D5F"/>
    <w:rsid w:val="004012EF"/>
    <w:rsid w:val="004040E8"/>
    <w:rsid w:val="0041782E"/>
    <w:rsid w:val="00433AC2"/>
    <w:rsid w:val="004410EF"/>
    <w:rsid w:val="004914CD"/>
    <w:rsid w:val="004E36D4"/>
    <w:rsid w:val="00534CF7"/>
    <w:rsid w:val="00561BBF"/>
    <w:rsid w:val="005862C1"/>
    <w:rsid w:val="005B40CD"/>
    <w:rsid w:val="005C0761"/>
    <w:rsid w:val="005D5CEA"/>
    <w:rsid w:val="005E197A"/>
    <w:rsid w:val="00637FBB"/>
    <w:rsid w:val="00654E97"/>
    <w:rsid w:val="00660DA8"/>
    <w:rsid w:val="0067335F"/>
    <w:rsid w:val="0068123E"/>
    <w:rsid w:val="006946C9"/>
    <w:rsid w:val="006B042C"/>
    <w:rsid w:val="006B7E62"/>
    <w:rsid w:val="007069BA"/>
    <w:rsid w:val="007154C9"/>
    <w:rsid w:val="0073304E"/>
    <w:rsid w:val="00737E0C"/>
    <w:rsid w:val="007528F7"/>
    <w:rsid w:val="00776CCF"/>
    <w:rsid w:val="00783EDC"/>
    <w:rsid w:val="00784762"/>
    <w:rsid w:val="007903E7"/>
    <w:rsid w:val="007A5AA8"/>
    <w:rsid w:val="007B44A6"/>
    <w:rsid w:val="007D57D3"/>
    <w:rsid w:val="007E1791"/>
    <w:rsid w:val="007E2937"/>
    <w:rsid w:val="007F6536"/>
    <w:rsid w:val="00805084"/>
    <w:rsid w:val="0080551B"/>
    <w:rsid w:val="00810FC4"/>
    <w:rsid w:val="00845D1D"/>
    <w:rsid w:val="00862568"/>
    <w:rsid w:val="008640EE"/>
    <w:rsid w:val="00896789"/>
    <w:rsid w:val="00896E87"/>
    <w:rsid w:val="008A244B"/>
    <w:rsid w:val="008C6285"/>
    <w:rsid w:val="00902B99"/>
    <w:rsid w:val="0091510D"/>
    <w:rsid w:val="00941D01"/>
    <w:rsid w:val="009523F4"/>
    <w:rsid w:val="009B24C7"/>
    <w:rsid w:val="009B4484"/>
    <w:rsid w:val="009C272B"/>
    <w:rsid w:val="009F1D2F"/>
    <w:rsid w:val="00A3066B"/>
    <w:rsid w:val="00A31586"/>
    <w:rsid w:val="00A40AB7"/>
    <w:rsid w:val="00A44B18"/>
    <w:rsid w:val="00A72A2D"/>
    <w:rsid w:val="00A833CC"/>
    <w:rsid w:val="00A87768"/>
    <w:rsid w:val="00AC7293"/>
    <w:rsid w:val="00B279DD"/>
    <w:rsid w:val="00B37824"/>
    <w:rsid w:val="00B471E0"/>
    <w:rsid w:val="00B77234"/>
    <w:rsid w:val="00B9386B"/>
    <w:rsid w:val="00BA3193"/>
    <w:rsid w:val="00BC0F18"/>
    <w:rsid w:val="00BC5B85"/>
    <w:rsid w:val="00BD4535"/>
    <w:rsid w:val="00C12E28"/>
    <w:rsid w:val="00C23073"/>
    <w:rsid w:val="00C32E76"/>
    <w:rsid w:val="00C3544B"/>
    <w:rsid w:val="00C63A60"/>
    <w:rsid w:val="00C7127F"/>
    <w:rsid w:val="00CA251E"/>
    <w:rsid w:val="00CC66BF"/>
    <w:rsid w:val="00CF2230"/>
    <w:rsid w:val="00D30C7B"/>
    <w:rsid w:val="00D31028"/>
    <w:rsid w:val="00D51280"/>
    <w:rsid w:val="00D547EE"/>
    <w:rsid w:val="00D71289"/>
    <w:rsid w:val="00D8461F"/>
    <w:rsid w:val="00DA485C"/>
    <w:rsid w:val="00DB7650"/>
    <w:rsid w:val="00DD73F8"/>
    <w:rsid w:val="00E43650"/>
    <w:rsid w:val="00E66FCD"/>
    <w:rsid w:val="00E824DC"/>
    <w:rsid w:val="00EC6388"/>
    <w:rsid w:val="00F0768E"/>
    <w:rsid w:val="00F274AB"/>
    <w:rsid w:val="00F605A4"/>
    <w:rsid w:val="00F61D74"/>
    <w:rsid w:val="00F629AB"/>
    <w:rsid w:val="00FA2857"/>
    <w:rsid w:val="00FB48A6"/>
    <w:rsid w:val="1DA15BE0"/>
    <w:rsid w:val="28DD4415"/>
    <w:rsid w:val="31D57C4E"/>
    <w:rsid w:val="3A934D15"/>
    <w:rsid w:val="69C315F2"/>
    <w:rsid w:val="7C351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1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A44B18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44B18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A44B18"/>
    <w:pPr>
      <w:ind w:firstLineChars="200" w:firstLine="200"/>
    </w:pPr>
    <w:rPr>
      <w:rFonts w:asciiTheme="minorHAnsi" w:eastAsiaTheme="minorEastAsia" w:hAnsiTheme="minorHAnsi" w:cstheme="minorBidi"/>
    </w:rPr>
  </w:style>
  <w:style w:type="paragraph" w:styleId="a4">
    <w:name w:val="Plain Text"/>
    <w:basedOn w:val="a"/>
    <w:link w:val="Char0"/>
    <w:qFormat/>
    <w:rsid w:val="00A44B18"/>
    <w:rPr>
      <w:rFonts w:ascii="宋体" w:eastAsiaTheme="minorEastAsia" w:hAnsi="Courier New" w:cstheme="minorBidi"/>
      <w:szCs w:val="22"/>
    </w:rPr>
  </w:style>
  <w:style w:type="paragraph" w:styleId="a5">
    <w:name w:val="footer"/>
    <w:basedOn w:val="a"/>
    <w:link w:val="Char1"/>
    <w:uiPriority w:val="99"/>
    <w:unhideWhenUsed/>
    <w:qFormat/>
    <w:rsid w:val="00A44B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44B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sid w:val="00A44B18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A44B1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44B18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A44B18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sid w:val="00A44B18"/>
    <w:rPr>
      <w:rFonts w:ascii="Calibri" w:eastAsia="宋体" w:hAnsi="Calibri" w:cs="Times New Roman"/>
      <w:b/>
      <w:bCs/>
      <w:sz w:val="32"/>
      <w:szCs w:val="32"/>
    </w:rPr>
  </w:style>
  <w:style w:type="character" w:customStyle="1" w:styleId="Char">
    <w:name w:val="正文缩进 Char"/>
    <w:link w:val="a3"/>
    <w:qFormat/>
    <w:rsid w:val="00A44B18"/>
    <w:rPr>
      <w:szCs w:val="24"/>
    </w:rPr>
  </w:style>
  <w:style w:type="character" w:customStyle="1" w:styleId="Char0">
    <w:name w:val="纯文本 Char"/>
    <w:link w:val="a4"/>
    <w:qFormat/>
    <w:rsid w:val="00A44B18"/>
    <w:rPr>
      <w:rFonts w:ascii="宋体" w:hAnsi="Courier New"/>
    </w:rPr>
  </w:style>
  <w:style w:type="character" w:customStyle="1" w:styleId="Char10">
    <w:name w:val="纯文本 Char1"/>
    <w:basedOn w:val="a0"/>
    <w:uiPriority w:val="99"/>
    <w:semiHidden/>
    <w:qFormat/>
    <w:rsid w:val="00A44B18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e.gov.cn/ywgz/fgbz/bz/bzwb/jcffbz/201912/t20191227_751687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e.gov.cn/ywgz/fgbz/bz/bzwb/jcffbz/201912/t20191227_751679.s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398</Words>
  <Characters>2274</Characters>
  <Application>Microsoft Office Word</Application>
  <DocSecurity>0</DocSecurity>
  <Lines>18</Lines>
  <Paragraphs>5</Paragraphs>
  <ScaleCrop>false</ScaleCrop>
  <Company>简阳市人民医院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zbb</cp:lastModifiedBy>
  <cp:revision>164</cp:revision>
  <cp:lastPrinted>2020-03-03T05:26:00Z</cp:lastPrinted>
  <dcterms:created xsi:type="dcterms:W3CDTF">2019-08-19T13:35:00Z</dcterms:created>
  <dcterms:modified xsi:type="dcterms:W3CDTF">2020-03-03T06:39:00Z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