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color w:val="auto"/>
          <w:sz w:val="48"/>
          <w:szCs w:val="48"/>
          <w:highlight w:val="none"/>
        </w:rPr>
      </w:pPr>
      <w:r>
        <w:rPr>
          <w:rFonts w:hint="eastAsia" w:asciiTheme="majorEastAsia" w:hAnsiTheme="majorEastAsia" w:eastAsiaTheme="majorEastAsia"/>
          <w:b/>
          <w:color w:val="auto"/>
          <w:sz w:val="48"/>
          <w:szCs w:val="48"/>
          <w:highlight w:val="none"/>
        </w:rPr>
        <w:t>行政四楼会议室设备需求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显示设备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LED全彩色显示屏： 像素点间距≤3mm，像素密度：111111点/㎡，显示面积长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10.66m*高0.676m=7.206㎡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，单元板分辨率64*64，单元板尺寸192mm*192mm，刷新率≥1920Hz，亮度≥600cd/㎡，使用寿命≥10万小时，壁挂，防静电、防尘、散热。</w:t>
      </w:r>
    </w:p>
    <w:p>
      <w:pPr>
        <w:pStyle w:val="6"/>
        <w:ind w:left="780" w:firstLine="0" w:firstLineChars="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支持4G、WiFi、有线网络等多种联网方式，多业务、多屏幕、跨区域统一管理，兼容多平台发布节目，支持多台设备画面同步，支持视频、图片、文本、表格等各种素材播放，支持节目编辑和发布，支持手机、平板、电脑等设备进行节目管理和参数设置，支持U盘即插即播，支持网络进行节目更新和管理，支持内容异步发布，支持运行环境温度、湿度、亮度等参数监测。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升降一体显示终端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20台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（以实际需求为准）： 显示屏尺寸15-21寸，高清显示、触控屏，触控精准、分辨率：1920*1080P，宽高比：16:9，对比度≥700:1，亮度≥300cd/㎡；</w:t>
      </w:r>
    </w:p>
    <w:p>
      <w:pPr>
        <w:pStyle w:val="6"/>
        <w:ind w:left="780" w:firstLine="0" w:firstLineChars="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整体精致、轻便、美观、大气，色泽光亮，颜色可为黑色/银色/定制；</w:t>
      </w:r>
    </w:p>
    <w:p>
      <w:pPr>
        <w:pStyle w:val="6"/>
        <w:ind w:left="780" w:firstLine="0" w:firstLineChars="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合理利用会议桌空间，升降器面板轻便、占用空间小、重量轻、对会议桌压力小；</w:t>
      </w:r>
    </w:p>
    <w:p>
      <w:pPr>
        <w:pStyle w:val="6"/>
        <w:ind w:left="780" w:firstLine="0" w:firstLineChars="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传动噪音低、具有防水功能、在上升后，屏幕自动供电，下降后，屏幕自行断电，具备2个电源接口，电源连接方式为串联无需外用插座，支持HDMI和VGA两路信号输入，当只有一路信号输入时，屏幕会自动识别信号，当两路信号同时输入时，可通过面板按键手动切换，当无信号输入时，屏幕自动进入省电模式，前面板具有USB接口，同时具有上升、下降、暂停及终端信号切换按键，电源按键开关。</w:t>
      </w:r>
    </w:p>
    <w:p>
      <w:pPr>
        <w:ind w:left="980" w:hanging="980" w:hangingChars="35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  3、HDMI高清矩阵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1台：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 高清HDMI矩阵，标准机架设计，高度为2U；支持24路HDMI输入，24路HDMI输出，输入输出均支持HDMI1.4a协议，分辨率可达4K@30HZ、1080@120HZ；两键式操作，信号切换简单有效。</w:t>
      </w:r>
    </w:p>
    <w:p>
      <w:pPr>
        <w:ind w:left="980" w:hanging="980" w:hangingChars="35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二、语音设备</w:t>
      </w:r>
    </w:p>
    <w:p>
      <w:pPr>
        <w:ind w:left="980" w:hanging="980" w:hangingChars="35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  1、话筒：   会议专用、需配置≥2支无线手持话筒、≥10支无线坐式话筒，高灵敏度、工艺美观精致、抗干扰能力强，使用范围100米、讲话距离在20-200cm，具有自动关机功能，发言结束后30秒自动关机。</w:t>
      </w:r>
    </w:p>
    <w:p>
      <w:pPr>
        <w:ind w:left="980" w:hanging="980" w:hangingChars="35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  2、功放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2台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：  会议专业功放，具有智能散热设计、做工精致美观，标准输入接口，完善可靠的安全保护措施和工作状态指示（短路、过载、直流和过热保护、变压器过热保护）。</w:t>
      </w:r>
    </w:p>
    <w:p>
      <w:pPr>
        <w:ind w:left="980" w:hanging="980" w:hangingChars="35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  3、调音台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1台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：  会议场所使用， ≥10路输入(8MIC+LINE)+1路立体声）、二组立体声输出、2组编组输出、一路效果输出、AUX1输出、一路返回、一组录音输出、支持蓝牙接收功能、支持MP3，WAV双解码播放功能、支持USB，SD卡、支持内置录音、支持通道监听。</w:t>
      </w:r>
    </w:p>
    <w:p>
      <w:pPr>
        <w:ind w:left="980" w:hanging="980" w:hangingChars="35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  4、全频主音箱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4个，壁挂：  与专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业功放、前级效果处理器配套使用，组成一套完美音效、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人声表现突出的高端会议扩声系统，适用于会议室及多功能厅等，工艺精致美观。</w:t>
      </w:r>
    </w:p>
    <w:p>
      <w:pPr>
        <w:ind w:left="980" w:hanging="980" w:hangingChars="35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  5、处理器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1台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（抑制器）： 会议专业音频处理，内置自动混音台，反馈消除，回声消除，噪声消除模块。</w:t>
      </w:r>
    </w:p>
    <w:p>
      <w:pPr>
        <w:ind w:left="980" w:hanging="980" w:hangingChars="35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  6、电源时序器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1台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： 电源总功率：交流～220V/30A、控制方式：手动控制、电脑控制、插座模式≥8个万用电源插座、单路额定输出电流：每路10A、时序开关频率 1秒/步。</w:t>
      </w:r>
    </w:p>
    <w:p>
      <w:pPr>
        <w:ind w:left="980" w:hanging="980" w:hangingChars="35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三、管理设备</w:t>
      </w:r>
    </w:p>
    <w:p>
      <w:pPr>
        <w:ind w:left="980" w:hanging="980" w:hangingChars="35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  1、会议系统主机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一台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可独立工作，亦可外接电脑，结合软件，同步联动操作，实现多种会务管理功能，会议模式或操作：指定发言、自由发言、申请发言及先进先出发言等；具有多种会务管理模式，可选择同时多支麦克风发言，或全开放式发言；内置视像中央处理器，可实现对发言者定位视像跟踪功能；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主机可带≥20只客席/主席麦克风，加扩展主机最多可带≥30只。</w:t>
      </w:r>
    </w:p>
    <w:p>
      <w:pPr>
        <w:ind w:left="980" w:hanging="980" w:hangingChars="35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四、其它设备</w:t>
      </w:r>
    </w:p>
    <w:p>
      <w:pPr>
        <w:ind w:left="560" w:hanging="560" w:hangingChars="200"/>
        <w:rPr>
          <w:rFonts w:cs="宋体" w:asciiTheme="minorEastAsia" w:hAnsi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  1、设备机柜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1个：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600*800*2000MM,800MM深豪华型机柜，前玻璃门，后网孔门，做工精致美观。</w:t>
      </w:r>
    </w:p>
    <w:p>
      <w:pPr>
        <w:ind w:left="560" w:hanging="560" w:hanging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ab/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2、会议桌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1张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：   7.83米*2米（定制开孔），做工精致美观。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6157"/>
    <w:multiLevelType w:val="multilevel"/>
    <w:tmpl w:val="01DE615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3242AD"/>
    <w:multiLevelType w:val="multilevel"/>
    <w:tmpl w:val="373242AD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B11"/>
    <w:rsid w:val="000323BB"/>
    <w:rsid w:val="0009467D"/>
    <w:rsid w:val="000B0643"/>
    <w:rsid w:val="000C3E11"/>
    <w:rsid w:val="000D069E"/>
    <w:rsid w:val="000D2406"/>
    <w:rsid w:val="000D6293"/>
    <w:rsid w:val="0018085D"/>
    <w:rsid w:val="001A19BA"/>
    <w:rsid w:val="001A289C"/>
    <w:rsid w:val="001B278C"/>
    <w:rsid w:val="001D5DDA"/>
    <w:rsid w:val="001D7AB2"/>
    <w:rsid w:val="001E541C"/>
    <w:rsid w:val="001F439D"/>
    <w:rsid w:val="00202B5D"/>
    <w:rsid w:val="00206A34"/>
    <w:rsid w:val="00265D97"/>
    <w:rsid w:val="0029506F"/>
    <w:rsid w:val="002B4976"/>
    <w:rsid w:val="003646FA"/>
    <w:rsid w:val="003E5CBC"/>
    <w:rsid w:val="003E76A5"/>
    <w:rsid w:val="00406B11"/>
    <w:rsid w:val="004B0515"/>
    <w:rsid w:val="004F3620"/>
    <w:rsid w:val="00513D93"/>
    <w:rsid w:val="005320D0"/>
    <w:rsid w:val="00542FBE"/>
    <w:rsid w:val="00586E6A"/>
    <w:rsid w:val="005B6B5B"/>
    <w:rsid w:val="005E48D6"/>
    <w:rsid w:val="00625BDA"/>
    <w:rsid w:val="0064433B"/>
    <w:rsid w:val="00660059"/>
    <w:rsid w:val="00685496"/>
    <w:rsid w:val="006A4E45"/>
    <w:rsid w:val="006A5E01"/>
    <w:rsid w:val="00766C21"/>
    <w:rsid w:val="007B7991"/>
    <w:rsid w:val="007C3395"/>
    <w:rsid w:val="007C72F8"/>
    <w:rsid w:val="007D711C"/>
    <w:rsid w:val="00817402"/>
    <w:rsid w:val="00822A0E"/>
    <w:rsid w:val="00825E68"/>
    <w:rsid w:val="00826C48"/>
    <w:rsid w:val="00830CE2"/>
    <w:rsid w:val="00850640"/>
    <w:rsid w:val="00852DA9"/>
    <w:rsid w:val="00865AEE"/>
    <w:rsid w:val="008840E1"/>
    <w:rsid w:val="008C2E51"/>
    <w:rsid w:val="008F4EAB"/>
    <w:rsid w:val="00902C94"/>
    <w:rsid w:val="00920CEA"/>
    <w:rsid w:val="009610DE"/>
    <w:rsid w:val="00986298"/>
    <w:rsid w:val="009B38DD"/>
    <w:rsid w:val="009F1C16"/>
    <w:rsid w:val="00A149E9"/>
    <w:rsid w:val="00A81178"/>
    <w:rsid w:val="00AD0BD1"/>
    <w:rsid w:val="00AF29ED"/>
    <w:rsid w:val="00B33D99"/>
    <w:rsid w:val="00B3720C"/>
    <w:rsid w:val="00B52EA6"/>
    <w:rsid w:val="00B64AFB"/>
    <w:rsid w:val="00B85A4A"/>
    <w:rsid w:val="00BD62B2"/>
    <w:rsid w:val="00C0218D"/>
    <w:rsid w:val="00C27173"/>
    <w:rsid w:val="00C62621"/>
    <w:rsid w:val="00C647BD"/>
    <w:rsid w:val="00C9447F"/>
    <w:rsid w:val="00CC4F3A"/>
    <w:rsid w:val="00D14DC3"/>
    <w:rsid w:val="00D50936"/>
    <w:rsid w:val="00D630A1"/>
    <w:rsid w:val="00D652D5"/>
    <w:rsid w:val="00D83143"/>
    <w:rsid w:val="00D91917"/>
    <w:rsid w:val="00DC1B43"/>
    <w:rsid w:val="00DC2F60"/>
    <w:rsid w:val="00DC7708"/>
    <w:rsid w:val="00DE5776"/>
    <w:rsid w:val="00E02D4F"/>
    <w:rsid w:val="00E052F7"/>
    <w:rsid w:val="00E82AD1"/>
    <w:rsid w:val="00EB4033"/>
    <w:rsid w:val="00EE5CD9"/>
    <w:rsid w:val="00F06030"/>
    <w:rsid w:val="00F136D6"/>
    <w:rsid w:val="00FC01A1"/>
    <w:rsid w:val="00FD25E0"/>
    <w:rsid w:val="00FD76BE"/>
    <w:rsid w:val="00FE5682"/>
    <w:rsid w:val="00FE70F5"/>
    <w:rsid w:val="044C0F79"/>
    <w:rsid w:val="11FA5EE8"/>
    <w:rsid w:val="78AB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</Words>
  <Characters>1397</Characters>
  <Lines>11</Lines>
  <Paragraphs>3</Paragraphs>
  <TotalTime>1341</TotalTime>
  <ScaleCrop>false</ScaleCrop>
  <LinksUpToDate>false</LinksUpToDate>
  <CharactersWithSpaces>1638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2020-06-29T08:04:00Z</dcterms:created>
  <dc:creator>李德智</dc:creator>
  <cp:lastModifiedBy>Administrator</cp:lastModifiedBy>
  <dcterms:modified xsi:type="dcterms:W3CDTF">2020-07-01T05:37:45Z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