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80"/>
        <w:gridCol w:w="6018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序号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sz w:val="20"/>
                <w:szCs w:val="20"/>
              </w:rPr>
              <w:t>6M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P彩色医用融合显示器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2249" w:type="dxa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描述响应偏离情况（提供描述具体信息的佐证材料）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显示尺寸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≧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30</w:t>
            </w:r>
            <w:r>
              <w:rPr>
                <w:rFonts w:ascii="宋体" w:hAnsi="宋体" w:eastAsia="宋体"/>
                <w:sz w:val="20"/>
                <w:szCs w:val="20"/>
              </w:rPr>
              <w:t>.4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英寸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分辨率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≥</w:t>
            </w:r>
            <w:r>
              <w:rPr>
                <w:rFonts w:ascii="宋体" w:hAnsi="宋体" w:eastAsia="宋体"/>
                <w:sz w:val="20"/>
                <w:szCs w:val="20"/>
              </w:rPr>
              <w:t>6MP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ascii="宋体" w:hAnsi="宋体" w:eastAsia="宋体"/>
                <w:sz w:val="20"/>
                <w:szCs w:val="20"/>
              </w:rPr>
              <w:t>3280x2048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像素）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显示内容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彩色成像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★4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外壳材质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采用绝缘非金属材料外壳。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说明书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实物照片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>
            <w:pPr>
              <w:spacing w:after="0"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像素间距</w:t>
            </w:r>
          </w:p>
        </w:tc>
        <w:tc>
          <w:tcPr>
            <w:tcW w:w="6018" w:type="dxa"/>
            <w:noWrap/>
          </w:tcPr>
          <w:p>
            <w:pPr>
              <w:spacing w:after="0"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≤0.</w:t>
            </w:r>
            <w:r>
              <w:rPr>
                <w:rFonts w:ascii="宋体" w:hAnsi="宋体" w:eastAsia="宋体" w:cs="宋体"/>
                <w:sz w:val="20"/>
                <w:szCs w:val="20"/>
              </w:rPr>
              <w:t>1995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最大亮度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≥</w:t>
            </w:r>
            <w:r>
              <w:rPr>
                <w:rFonts w:ascii="宋体" w:hAnsi="宋体" w:eastAsia="宋体"/>
                <w:sz w:val="20"/>
                <w:szCs w:val="20"/>
              </w:rPr>
              <w:t>1050cd/m²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★7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校准亮度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≥</w:t>
            </w:r>
            <w:r>
              <w:rPr>
                <w:rFonts w:ascii="宋体" w:hAnsi="宋体" w:eastAsia="宋体"/>
                <w:sz w:val="20"/>
                <w:szCs w:val="20"/>
              </w:rPr>
              <w:t>600cd/m²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响应时间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≤</w:t>
            </w:r>
            <w:r>
              <w:rPr>
                <w:rFonts w:ascii="宋体" w:hAnsi="宋体" w:eastAsia="宋体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毫秒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可视角度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178°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★10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对比度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ascii="宋体" w:hAnsi="宋体" w:eastAsia="宋体"/>
                <w:color w:val="FF0000"/>
                <w:sz w:val="20"/>
                <w:szCs w:val="20"/>
              </w:rPr>
              <w:t>2000</w:t>
            </w: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：</w:t>
            </w:r>
            <w:r>
              <w:rPr>
                <w:rFonts w:ascii="宋体" w:hAnsi="宋体" w:eastAsia="宋体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11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色彩深度（面板）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微软雅黑"/>
                <w:sz w:val="20"/>
                <w:szCs w:val="20"/>
              </w:rPr>
              <w:t>位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★12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前置感应器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前置一体化高精度传感器，可定时自动检测并实时进行DICOM校准。投标时需提供可以体现具有前置一体化传感器的显示器屏幕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证明文件或专利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实物照片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视频输入信号</w:t>
            </w:r>
          </w:p>
        </w:tc>
        <w:tc>
          <w:tcPr>
            <w:tcW w:w="6018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DP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1.2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(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x2</w:t>
            </w:r>
            <w:r>
              <w:rPr>
                <w:rFonts w:ascii="宋体" w:hAnsi="宋体" w:eastAsia="宋体"/>
                <w:sz w:val="20"/>
                <w:szCs w:val="20"/>
              </w:rPr>
              <w:t>)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14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视频输出接口</w:t>
            </w:r>
          </w:p>
        </w:tc>
        <w:tc>
          <w:tcPr>
            <w:tcW w:w="6018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DP (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环通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) 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★15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逐像素均匀度校准技术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通过逐像素均匀性校正技术P</w:t>
            </w:r>
            <w:r>
              <w:rPr>
                <w:rFonts w:ascii="宋体" w:hAnsi="宋体" w:eastAsia="宋体" w:cs="宋体"/>
                <w:sz w:val="20"/>
                <w:szCs w:val="20"/>
              </w:rPr>
              <w:t>PU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，使整个屏幕中每个单独像素都具有相同的色彩和灰阶显示均匀性，提高图像显示的准确度。投标时须提供此项规格的官方技术资料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★16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质控软件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同品牌原厂质控软件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软件独立彩页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软件独立说明书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DICOM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校准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具备同品牌质控软件，可以在线以及本地DICOM自动检测和自动校准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提供软件界面截图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18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合规管理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DICOM校准软件可确保显示器符合DIN, AAPM等最新通用显示器QA标准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提供软件界面截图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19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亮度校准</w:t>
            </w:r>
          </w:p>
        </w:tc>
        <w:tc>
          <w:tcPr>
            <w:tcW w:w="6018" w:type="dxa"/>
          </w:tcPr>
          <w:p>
            <w:pPr>
              <w:spacing w:after="0"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通过传感器技术和质控软件，实现在质保期内，显示器亮度始终保持为校准亮度，保证图像显示的准确可靠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提供软件界面截图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</w:t>
            </w:r>
          </w:p>
        </w:tc>
        <w:tc>
          <w:tcPr>
            <w:tcW w:w="6018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同品牌原厂显卡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投标时需提供显卡实拍图片，图片中需体现烙刻在显卡上的品牌名称等信息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单独显卡彩页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环境光照明</w:t>
            </w:r>
          </w:p>
        </w:tc>
        <w:tc>
          <w:tcPr>
            <w:tcW w:w="6018" w:type="dxa"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SoftGlow环境光照明，可点亮墙壁或阅片桌区域，亮度可调，更贴合放射医师工作习惯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22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功耗</w:t>
            </w:r>
          </w:p>
        </w:tc>
        <w:tc>
          <w:tcPr>
            <w:tcW w:w="6018" w:type="dxa"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校准亮度600</w:t>
            </w:r>
            <w:r>
              <w:rPr>
                <w:rFonts w:ascii="宋体" w:hAnsi="宋体" w:eastAsia="宋体"/>
                <w:color w:val="FF0000"/>
                <w:sz w:val="20"/>
                <w:szCs w:val="20"/>
              </w:rPr>
              <w:t>cd/m2</w:t>
            </w: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时，额定功耗80W</w:t>
            </w:r>
          </w:p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休眠/待机时，功耗&lt;</w:t>
            </w:r>
            <w:r>
              <w:rPr>
                <w:rFonts w:ascii="宋体" w:hAnsi="宋体" w:eastAsia="宋体"/>
                <w:color w:val="FF0000"/>
                <w:sz w:val="20"/>
                <w:szCs w:val="20"/>
              </w:rPr>
              <w:t>0.5 W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★2</w:t>
            </w:r>
            <w:r>
              <w:rPr>
                <w:rFonts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显卡功能1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智能聚焦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在阅片时针对某一区域可放大，形成一个高对比度、高亮度的观察区域，此区域符合DICOM标准，满足医生对微小病灶的精细观察。此区域还可实现反色显示。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显卡功能2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智能光标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光标需在不同分辨率显示器间的任意位置自由移动切换和定位。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显卡功能3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智能减光</w:t>
            </w:r>
          </w:p>
        </w:tc>
        <w:tc>
          <w:tcPr>
            <w:tcW w:w="6018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在多显示器浏览时，工作主屏亮度不变，辅屏亮度自动降低，无需手动调整，从而减少由辅屏带来的光线干扰。</w:t>
            </w:r>
            <w:r>
              <w:rPr>
                <w:rFonts w:hint="eastAsia" w:ascii="宋体" w:hAnsi="宋体" w:eastAsia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sz w:val="20"/>
                <w:szCs w:val="20"/>
              </w:rPr>
              <w:t>1. 减小非诊断显示器对诊断显示器负效光影响；</w:t>
            </w:r>
            <w:r>
              <w:rPr>
                <w:rFonts w:hint="eastAsia" w:ascii="宋体" w:hAnsi="宋体" w:eastAsia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sz w:val="20"/>
                <w:szCs w:val="20"/>
              </w:rPr>
              <w:t>2. 保护眼睛，缓解视觉疲劳；</w:t>
            </w:r>
            <w:r>
              <w:rPr>
                <w:rFonts w:hint="eastAsia" w:ascii="宋体" w:hAnsi="宋体" w:eastAsia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sz w:val="20"/>
                <w:szCs w:val="20"/>
              </w:rPr>
              <w:t>3. 增加显示器寿命。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显卡功能4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一键截屏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可任意设置快捷键，对典型病例进行随时截屏保存并存档，并且可以对智能聚焦下的图像进行截图保存。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显卡功能5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应用亮度管理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AAM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高亮度下阅片，低亮度下查看其他应用或撰写报告，以减少阅片视觉疲劳。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显卡说明书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★2</w:t>
            </w:r>
            <w:r>
              <w:rPr>
                <w:rFonts w:ascii="宋体" w:hAnsi="宋体" w:eastAsia="宋体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SteadyColor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彩色、灰阶同时校准技术，实现灰阶和彩色图像正确显示，确保诊断准确性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技术说明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29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广色域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具备广色域显示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技术说明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</w:t>
            </w:r>
            <w:r>
              <w:rPr>
                <w:rFonts w:ascii="宋体" w:hAnsi="宋体" w:eastAsia="宋体"/>
                <w:sz w:val="20"/>
                <w:szCs w:val="20"/>
              </w:rPr>
              <w:t>30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防护屏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保护性防反射玻璃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彩页或实物照片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31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护眼保护措施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保护面板，校准亮度恒定于600 cd/m2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DimView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智能减光功能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</w:t>
            </w:r>
            <w:r>
              <w:rPr>
                <w:rFonts w:ascii="宋体" w:hAnsi="宋体" w:eastAsia="宋体"/>
                <w:sz w:val="20"/>
                <w:szCs w:val="20"/>
              </w:rPr>
              <w:t>32</w:t>
            </w:r>
          </w:p>
        </w:tc>
        <w:tc>
          <w:tcPr>
            <w:tcW w:w="1980" w:type="dxa"/>
          </w:tcPr>
          <w:p>
            <w:pPr>
              <w:spacing w:after="0"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提供不可更改文本工作报告</w:t>
            </w:r>
          </w:p>
        </w:tc>
        <w:tc>
          <w:tcPr>
            <w:tcW w:w="6018" w:type="dxa"/>
            <w:noWrap/>
          </w:tcPr>
          <w:p>
            <w:pPr>
              <w:spacing w:after="0"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可根据用户要求定期出具不可更改文本的工作状态报告，作为质量管理、设备管理的参考，并可作为医疗纠纷中被采信的举证文件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技术说明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★3</w:t>
            </w:r>
            <w:r>
              <w:rPr>
                <w:rFonts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品牌及类型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世界著名品牌，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0"/>
                <w:szCs w:val="20"/>
              </w:rPr>
              <w:t>国内医院用户≧</w:t>
            </w:r>
            <w:r>
              <w:rPr>
                <w:rFonts w:ascii="宋体" w:hAnsi="宋体" w:eastAsia="宋体"/>
                <w:sz w:val="20"/>
                <w:szCs w:val="20"/>
              </w:rPr>
              <w:t>200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家；且营业时间十年以上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制造商资质声明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售后质保期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年，包括</w:t>
            </w:r>
            <w:r>
              <w:rPr>
                <w:rFonts w:ascii="宋体" w:hAnsi="宋体" w:eastAsia="宋体"/>
                <w:sz w:val="20"/>
                <w:szCs w:val="20"/>
              </w:rPr>
              <w:t>40000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⼩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时背光保修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彩页，售后服务函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故障自动排除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可通过监控设备对故障终端进行故障诊断、故障报告及自动排除，以确保使用过程均符合医疗标准要求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产品认证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通过中国CCC强制安全认证、通过CB-IEC电磁安全测试认证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，电源安全管理认证</w:t>
            </w:r>
            <w:r>
              <w:rPr>
                <w:rFonts w:ascii="宋体" w:hAnsi="宋体" w:eastAsia="宋体"/>
                <w:sz w:val="20"/>
                <w:szCs w:val="20"/>
              </w:rPr>
              <w:t>UL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。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符合发达国家及地区相关准入制要求标准，包括F</w:t>
            </w:r>
            <w:r>
              <w:rPr>
                <w:rFonts w:ascii="宋体" w:hAnsi="宋体" w:eastAsia="宋体"/>
                <w:sz w:val="20"/>
                <w:szCs w:val="20"/>
              </w:rPr>
              <w:t>DA(510k)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和CE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认证文档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37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环境认证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R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oHS 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符合性声明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szCs w:val="20"/>
              </w:rPr>
              <w:t>认证文档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38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生产商认证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具备ISO9001质量保证体系认证、具备ISO13485医疗器械质量管理体系认证、具备ISO14001环境管理体系认证。投标时须提供上述认证的有效证书复印件。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认证文档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15" w:type="dxa"/>
          </w:tcPr>
          <w:p>
            <w:pPr>
              <w:spacing w:after="0" w:line="240" w:lineRule="auto"/>
              <w:jc w:val="right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生产商认证</w:t>
            </w:r>
          </w:p>
        </w:tc>
        <w:tc>
          <w:tcPr>
            <w:tcW w:w="6018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具备I</w:t>
            </w:r>
            <w:r>
              <w:rPr>
                <w:rFonts w:ascii="宋体" w:hAnsi="宋体" w:eastAsia="宋体" w:cs="宋体"/>
                <w:sz w:val="20"/>
                <w:szCs w:val="20"/>
              </w:rPr>
              <w:t>SO14971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医疗器械风险管理体系认证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认证文档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  <w:b/>
      </w:rPr>
      <w:t>6MP彩色多模态融合显示器参数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63"/>
    <w:rsid w:val="00003362"/>
    <w:rsid w:val="00015749"/>
    <w:rsid w:val="00030A22"/>
    <w:rsid w:val="00082A5F"/>
    <w:rsid w:val="000A6FD6"/>
    <w:rsid w:val="001F6763"/>
    <w:rsid w:val="0020487D"/>
    <w:rsid w:val="00211CD2"/>
    <w:rsid w:val="003C27E4"/>
    <w:rsid w:val="003C5016"/>
    <w:rsid w:val="005E7D57"/>
    <w:rsid w:val="006074B3"/>
    <w:rsid w:val="00626756"/>
    <w:rsid w:val="008357AE"/>
    <w:rsid w:val="008E1F6E"/>
    <w:rsid w:val="00903439"/>
    <w:rsid w:val="00985435"/>
    <w:rsid w:val="009B5677"/>
    <w:rsid w:val="00AC180D"/>
    <w:rsid w:val="00AD38FE"/>
    <w:rsid w:val="00AE70A1"/>
    <w:rsid w:val="00B10618"/>
    <w:rsid w:val="00B964EB"/>
    <w:rsid w:val="00BD23FF"/>
    <w:rsid w:val="00C85E7E"/>
    <w:rsid w:val="00C86A18"/>
    <w:rsid w:val="00D423AA"/>
    <w:rsid w:val="00DB27FA"/>
    <w:rsid w:val="00E0198A"/>
    <w:rsid w:val="00E53B90"/>
    <w:rsid w:val="00F2092E"/>
    <w:rsid w:val="00F474F9"/>
    <w:rsid w:val="13B371C8"/>
    <w:rsid w:val="581A6E83"/>
    <w:rsid w:val="6785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BARCO nv</Company>
  <Pages>2</Pages>
  <Words>295</Words>
  <Characters>1682</Characters>
  <Lines>14</Lines>
  <Paragraphs>3</Paragraphs>
  <TotalTime>1</TotalTime>
  <ScaleCrop>false</ScaleCrop>
  <LinksUpToDate>false</LinksUpToDate>
  <CharactersWithSpaces>1974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2020-04-07T14:01:00Z</dcterms:created>
  <dc:creator>Zheng, Eric</dc:creator>
  <cp:lastModifiedBy>1409799709</cp:lastModifiedBy>
  <dcterms:modified xsi:type="dcterms:W3CDTF">2020-07-22T01:17:45Z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