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b/>
          <w:bCs/>
          <w:sz w:val="36"/>
          <w:szCs w:val="36"/>
        </w:rPr>
        <w:t>简阳市人民医院安全审计平台</w:t>
      </w:r>
    </w:p>
    <w:p>
      <w:pPr>
        <w:jc w:val="center"/>
        <w:rPr>
          <w:b/>
          <w:bCs/>
          <w:sz w:val="36"/>
          <w:szCs w:val="36"/>
        </w:rPr>
      </w:pPr>
      <w:r>
        <w:rPr>
          <w:b/>
          <w:bCs/>
          <w:sz w:val="36"/>
          <w:szCs w:val="36"/>
        </w:rPr>
        <w:t>建设</w:t>
      </w:r>
      <w:r>
        <w:rPr>
          <w:rFonts w:hint="eastAsia"/>
          <w:b/>
          <w:bCs/>
          <w:sz w:val="36"/>
          <w:szCs w:val="36"/>
        </w:rPr>
        <w:t>总体要求</w:t>
      </w:r>
    </w:p>
    <w:p>
      <w:pPr>
        <w:pStyle w:val="2"/>
      </w:pPr>
      <w:r>
        <w:rPr>
          <w:rFonts w:hint="eastAsia"/>
          <w:lang w:eastAsia="zh-CN"/>
        </w:rPr>
        <w:t>一</w:t>
      </w:r>
      <w:r>
        <w:rPr>
          <w:rFonts w:hint="eastAsia"/>
        </w:rPr>
        <w:t>、</w:t>
      </w:r>
      <w:r>
        <w:rPr>
          <w:rFonts w:hint="eastAsia"/>
          <w:lang w:eastAsia="zh-CN"/>
        </w:rPr>
        <w:t>总体</w:t>
      </w:r>
      <w:r>
        <w:rPr>
          <w:rFonts w:hint="eastAsia"/>
        </w:rPr>
        <w:t>需求</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医院互联网的用户行为，因访问类型种类较多，因此设备需要内置庞大应用识别规则库，可识别目前网络中各种主流常见应用，如微博、社区论坛、网盘、在线视频等。同时，具备</w:t>
      </w:r>
      <w:r>
        <w:rPr>
          <w:rFonts w:hint="eastAsia" w:ascii="宋体" w:hAnsi="宋体"/>
          <w:sz w:val="24"/>
        </w:rPr>
        <w:t>大数据量</w:t>
      </w:r>
      <w:r>
        <w:rPr>
          <w:rFonts w:ascii="宋体" w:hAnsi="宋体"/>
          <w:sz w:val="24"/>
        </w:rPr>
        <w:t>的URL库</w:t>
      </w:r>
      <w:r>
        <w:rPr>
          <w:rFonts w:hint="eastAsia" w:ascii="宋体" w:hAnsi="宋体"/>
          <w:sz w:val="24"/>
        </w:rPr>
        <w:t>（并定期更新）</w:t>
      </w:r>
      <w:r>
        <w:rPr>
          <w:rFonts w:ascii="宋体" w:hAnsi="宋体"/>
          <w:sz w:val="24"/>
        </w:rPr>
        <w:t>，能够识别和定义出主流网站。通过对URL和应用的识别，行为管理能够对用户的日常上网行为进行审计，当出现通过医院外网或WIFI在互联网上发表不当言论时，能够第一时间定位IP地址并找到始作俑者</w:t>
      </w:r>
      <w:r>
        <w:rPr>
          <w:rFonts w:hint="eastAsia" w:ascii="宋体" w:hAnsi="宋体"/>
          <w:sz w:val="24"/>
        </w:rPr>
        <w:t>，规则库有危害等级设置，当出现高级版的违规时，能够禁止访问或禁止消息发出，同时定位IP地址</w:t>
      </w:r>
      <w:r>
        <w:rPr>
          <w:rFonts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对医院运行的所有网络安全设备、服务器设备、路由交换设备</w:t>
      </w:r>
      <w:r>
        <w:rPr>
          <w:rFonts w:hint="eastAsia" w:ascii="宋体" w:hAnsi="宋体"/>
          <w:sz w:val="24"/>
        </w:rPr>
        <w:t>、服务器操作系统、杀毒软件等</w:t>
      </w:r>
      <w:r>
        <w:rPr>
          <w:rFonts w:ascii="宋体" w:hAnsi="宋体"/>
          <w:sz w:val="24"/>
        </w:rPr>
        <w:t>日志存储6个月以上，在发生内外网络安全事件时，能够第一查询日志审计系统安全日志，从而快速定位安全问题来源，实现快速处置</w:t>
      </w:r>
      <w:r>
        <w:rPr>
          <w:rFonts w:hint="eastAsia" w:ascii="宋体" w:hAnsi="宋体"/>
          <w:sz w:val="24"/>
        </w:rPr>
        <w:t>，有日志预警规则库，当出现预警时可以向指定手机发送短信</w:t>
      </w:r>
      <w:r>
        <w:rPr>
          <w:rFonts w:ascii="宋体" w:hAnsi="宋体"/>
          <w:sz w:val="24"/>
        </w:rPr>
        <w:t>。</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为保障医院数据安全，需要</w:t>
      </w:r>
      <w:r>
        <w:rPr>
          <w:rFonts w:hint="eastAsia" w:ascii="宋体" w:hAnsi="宋体"/>
          <w:sz w:val="24"/>
        </w:rPr>
        <w:t>对全院所有数据库操作行为进行审计记录。可对多种数据库类型进行审计，能够对数据库访问身份、操作SQL语句、以及操作结果进行审计；并提供语句、IP地址、数据库用户、业务用户IP、响应时间、影响行等多种维度的数据库操作记录和事后分析能力，为事后追查提供可靠的依据和来源。通过利用数据库安全审计系统中的安全功能，包含数据库安全、帐号安全等，抵御外网安全攻击行为，有效保护数据资产的安全。</w:t>
      </w:r>
      <w:r>
        <w:rPr>
          <w:rFonts w:ascii="宋体" w:hAnsi="宋体"/>
          <w:sz w:val="24"/>
        </w:rPr>
        <w:t>从而保障无论是内部人员违规操作还是外部运维人员恶意破坏，都能够迅速溯源，保障数据安全</w:t>
      </w:r>
      <w:r>
        <w:rPr>
          <w:rFonts w:hint="eastAsia" w:ascii="宋体" w:hAnsi="宋体"/>
          <w:sz w:val="24"/>
        </w:rPr>
        <w:t>，审计功能不影响数据库性能，能够分类操作类型，可以通过操作类型及时间段快速筛选日志</w:t>
      </w:r>
      <w:r>
        <w:rPr>
          <w:rFonts w:ascii="宋体" w:hAnsi="宋体"/>
          <w:sz w:val="24"/>
        </w:rPr>
        <w:t>。</w:t>
      </w:r>
      <w:r>
        <w:t>审计系统具备分级分权限访问功能</w:t>
      </w:r>
      <w:r>
        <w:rPr>
          <w:rFonts w:hint="eastAsia"/>
        </w:rPr>
        <w:t>。</w:t>
      </w:r>
      <w:r>
        <w:t>具备按级别对预警提示信息的响应操作登记功能，并可追溯</w:t>
      </w:r>
      <w:r>
        <w:rPr>
          <w:rFonts w:hint="eastAsia"/>
        </w:rPr>
        <w:t>处理情况。</w:t>
      </w:r>
    </w:p>
    <w:p>
      <w:pPr>
        <w:pStyle w:val="2"/>
      </w:pPr>
      <w:r>
        <w:rPr>
          <w:rFonts w:hint="eastAsia"/>
          <w:lang w:eastAsia="zh-CN"/>
        </w:rPr>
        <w:t>二</w:t>
      </w:r>
      <w:r>
        <w:rPr>
          <w:rFonts w:hint="eastAsia"/>
        </w:rPr>
        <w:t>、建设内容及功能描述</w:t>
      </w:r>
    </w:p>
    <w:p>
      <w:pPr>
        <w:pStyle w:val="3"/>
        <w:numPr>
          <w:ilvl w:val="0"/>
          <w:numId w:val="0"/>
        </w:numPr>
        <w:ind w:firstLine="420"/>
      </w:pPr>
      <w:r>
        <w:rPr>
          <w:rFonts w:hint="eastAsia"/>
          <w:lang w:val="en-US" w:eastAsia="zh-CN"/>
        </w:rPr>
        <w:t>2</w:t>
      </w:r>
      <w:r>
        <w:t xml:space="preserve">.1 </w:t>
      </w:r>
      <w:r>
        <w:rPr>
          <w:rFonts w:hint="eastAsia"/>
        </w:rPr>
        <w:t>建设内容</w:t>
      </w:r>
    </w:p>
    <w:tbl>
      <w:tblPr>
        <w:tblStyle w:val="7"/>
        <w:tblW w:w="8960"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226"/>
        <w:gridCol w:w="5192"/>
        <w:gridCol w:w="75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0" w:hRule="atLeast"/>
        </w:trPr>
        <w:tc>
          <w:tcPr>
            <w:tcW w:w="938" w:type="dxa"/>
            <w:vMerge w:val="restart"/>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安全审计</w:t>
            </w:r>
            <w:r>
              <w:rPr>
                <w:rFonts w:ascii="宋体" w:hAnsi="宋体" w:eastAsia="宋体" w:cs="宋体"/>
                <w:kern w:val="0"/>
                <w:sz w:val="20"/>
                <w:szCs w:val="20"/>
              </w:rPr>
              <w:t>平台</w:t>
            </w:r>
          </w:p>
        </w:tc>
        <w:tc>
          <w:tcPr>
            <w:tcW w:w="1226" w:type="dxa"/>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上网行为</w:t>
            </w:r>
            <w:r>
              <w:rPr>
                <w:rFonts w:hint="eastAsia" w:ascii="宋体" w:hAnsi="宋体" w:eastAsia="宋体" w:cs="宋体"/>
                <w:kern w:val="0"/>
                <w:sz w:val="20"/>
                <w:szCs w:val="20"/>
              </w:rPr>
              <w:t>管理</w:t>
            </w:r>
          </w:p>
        </w:tc>
        <w:tc>
          <w:tcPr>
            <w:tcW w:w="5192" w:type="dxa"/>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能满足医院上网行为审计需求，</w:t>
            </w:r>
            <w:r>
              <w:rPr>
                <w:rFonts w:hint="eastAsia" w:ascii="宋体" w:hAnsi="宋体" w:eastAsia="宋体" w:cs="宋体"/>
                <w:color w:val="FF0000"/>
                <w:kern w:val="0"/>
                <w:sz w:val="20"/>
                <w:szCs w:val="20"/>
              </w:rPr>
              <w:t>1000</w:t>
            </w:r>
            <w:r>
              <w:rPr>
                <w:rFonts w:hint="eastAsia" w:ascii="宋体" w:hAnsi="宋体" w:eastAsia="宋体" w:cs="宋体"/>
                <w:kern w:val="0"/>
                <w:sz w:val="20"/>
                <w:szCs w:val="20"/>
              </w:rPr>
              <w:t>个终端用户访问互联网，出口带宽的大小需根据医院的实际情况进行确认。数据要求能保存6个月以上。要求一体化设备，设备电源要求冗余设计。接口要求带足够的网络电口和网络光口。</w:t>
            </w:r>
          </w:p>
        </w:tc>
        <w:tc>
          <w:tcPr>
            <w:tcW w:w="754" w:type="dxa"/>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1</w:t>
            </w:r>
          </w:p>
        </w:tc>
        <w:tc>
          <w:tcPr>
            <w:tcW w:w="85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0" w:hRule="atLeast"/>
        </w:trPr>
        <w:tc>
          <w:tcPr>
            <w:tcW w:w="938" w:type="dxa"/>
            <w:vMerge w:val="continue"/>
            <w:shd w:val="clear" w:color="auto" w:fill="auto"/>
            <w:vAlign w:val="center"/>
          </w:tcPr>
          <w:p>
            <w:pPr>
              <w:widowControl/>
              <w:jc w:val="center"/>
              <w:rPr>
                <w:rFonts w:ascii="宋体" w:hAnsi="宋体" w:eastAsia="宋体" w:cs="宋体"/>
                <w:kern w:val="0"/>
                <w:sz w:val="20"/>
                <w:szCs w:val="20"/>
              </w:rPr>
            </w:pPr>
          </w:p>
        </w:tc>
        <w:tc>
          <w:tcPr>
            <w:tcW w:w="1226"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日志统一管理平台</w:t>
            </w:r>
          </w:p>
        </w:tc>
        <w:tc>
          <w:tcPr>
            <w:tcW w:w="5192" w:type="dxa"/>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含600个主机审计许可证书，处理性能5000条/秒；支持获取当前各种主流网络及数据库访问行为，同时要求对信息网络设备及安全设备的获取具有一定的前瞻性。数据要求能保存6个月以上。要求一体化设备，设备电源要求冗余设计。接口要求带足够的网络电口和网络光口。</w:t>
            </w:r>
          </w:p>
        </w:tc>
        <w:tc>
          <w:tcPr>
            <w:tcW w:w="754" w:type="dxa"/>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1</w:t>
            </w:r>
          </w:p>
        </w:tc>
        <w:tc>
          <w:tcPr>
            <w:tcW w:w="85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0" w:hRule="atLeast"/>
        </w:trPr>
        <w:tc>
          <w:tcPr>
            <w:tcW w:w="938" w:type="dxa"/>
            <w:vMerge w:val="continue"/>
            <w:shd w:val="clear" w:color="auto" w:fill="auto"/>
            <w:vAlign w:val="center"/>
          </w:tcPr>
          <w:p>
            <w:pPr>
              <w:widowControl/>
              <w:jc w:val="center"/>
              <w:rPr>
                <w:rFonts w:ascii="宋体" w:hAnsi="宋体" w:eastAsia="宋体" w:cs="宋体"/>
                <w:kern w:val="0"/>
                <w:sz w:val="20"/>
                <w:szCs w:val="20"/>
              </w:rPr>
            </w:pPr>
          </w:p>
        </w:tc>
        <w:tc>
          <w:tcPr>
            <w:tcW w:w="1226" w:type="dxa"/>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数据库审计系统</w:t>
            </w:r>
          </w:p>
        </w:tc>
        <w:tc>
          <w:tcPr>
            <w:tcW w:w="5192" w:type="dxa"/>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系统的性能设计要求满足医院现在数据审计需求，同时考虑医院以后3年内应用数据的建设需求，要求支持主流数据库：Oracle、SQL Server、MSSQL、My SQL、DB2、Sybase、Informix、PostgreSQL、TeraData等。支持国产数据库：达梦DM、人大金仓</w:t>
            </w:r>
            <w:bookmarkStart w:id="2" w:name="_GoBack"/>
            <w:bookmarkEnd w:id="2"/>
            <w:r>
              <w:rPr>
                <w:rFonts w:hint="eastAsia" w:ascii="宋体" w:hAnsi="宋体" w:eastAsia="宋体" w:cs="宋体"/>
                <w:kern w:val="0"/>
                <w:sz w:val="20"/>
                <w:szCs w:val="20"/>
              </w:rPr>
              <w:t>Kingbase、南大通用Gbase、神通等。后关系型数据库：Cache DB。内存数据库：Redis内存数据库。大数据数据库：MongoDB、hive，以及支持审计各类分布式数据库。数据要求能保存6个月以上。要求一体化设备，设备电源要求冗余设计。接口要求带足够的网络电口和网络光口。</w:t>
            </w:r>
          </w:p>
        </w:tc>
        <w:tc>
          <w:tcPr>
            <w:tcW w:w="754" w:type="dxa"/>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1</w:t>
            </w:r>
          </w:p>
        </w:tc>
        <w:tc>
          <w:tcPr>
            <w:tcW w:w="85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r>
    </w:tbl>
    <w:p>
      <w:pPr>
        <w:rPr>
          <w:b/>
          <w:bCs/>
          <w:sz w:val="28"/>
          <w:szCs w:val="28"/>
        </w:rPr>
      </w:pPr>
      <w:r>
        <w:rPr>
          <w:rFonts w:hint="eastAsia"/>
          <w:b/>
          <w:bCs/>
          <w:sz w:val="28"/>
          <w:szCs w:val="28"/>
        </w:rPr>
        <w:t>相应一体化设备的存储空间、CPU性能、内存大小、网络接口速度配置请按照功能要求进行配置。</w:t>
      </w:r>
    </w:p>
    <w:p>
      <w:pPr>
        <w:pStyle w:val="3"/>
        <w:numPr>
          <w:ilvl w:val="0"/>
          <w:numId w:val="0"/>
        </w:numPr>
        <w:ind w:firstLine="420"/>
      </w:pPr>
      <w:r>
        <w:rPr>
          <w:rFonts w:hint="eastAsia"/>
          <w:lang w:val="en-US" w:eastAsia="zh-CN"/>
        </w:rPr>
        <w:t>2</w:t>
      </w:r>
      <w:r>
        <w:t>.2具体功能要求：</w:t>
      </w:r>
    </w:p>
    <w:p>
      <w:pPr>
        <w:pStyle w:val="12"/>
        <w:spacing w:line="360" w:lineRule="auto"/>
        <w:ind w:firstLineChars="0"/>
      </w:pPr>
      <w:r>
        <w:rPr>
          <w:rFonts w:hint="eastAsia" w:asciiTheme="minorEastAsia" w:hAnsiTheme="minorEastAsia" w:cstheme="minorEastAsia"/>
          <w:sz w:val="24"/>
        </w:rPr>
        <w:t>安全审计</w:t>
      </w:r>
      <w:r>
        <w:rPr>
          <w:rFonts w:asciiTheme="minorEastAsia" w:hAnsiTheme="minorEastAsia" w:cstheme="minorEastAsia"/>
          <w:sz w:val="24"/>
        </w:rPr>
        <w:t>平台</w:t>
      </w:r>
      <w:r>
        <w:rPr>
          <w:rFonts w:hint="eastAsia" w:asciiTheme="minorEastAsia" w:hAnsiTheme="minorEastAsia" w:cstheme="minorEastAsia"/>
          <w:sz w:val="24"/>
        </w:rPr>
        <w:t>建设必须满足国家相关政策的具体要求，同时要求满足等保2.0以及四川省智慧化医院评审条款的要求。要求供应商提供的设备具有国家颁发的相关安全类信息设备销售许可证。本次采购不仅限于设备采购，要求供应商在质保期内每个季度协助医院对各类安全报告进行分析且有能力协助处理各类安全漏洞及安全事件的能力。</w:t>
      </w:r>
    </w:p>
    <w:p>
      <w:pPr>
        <w:pStyle w:val="4"/>
      </w:pPr>
      <w:r>
        <w:rPr>
          <w:rFonts w:hint="eastAsia"/>
          <w:lang w:val="en-US" w:eastAsia="zh-CN"/>
        </w:rPr>
        <w:t>2</w:t>
      </w:r>
      <w:r>
        <w:t xml:space="preserve">.2.1 </w:t>
      </w:r>
      <w:r>
        <w:rPr>
          <w:rFonts w:hint="eastAsia"/>
        </w:rPr>
        <w:t>上网行为管理</w:t>
      </w:r>
    </w:p>
    <w:p>
      <w:pPr>
        <w:pStyle w:val="12"/>
        <w:numPr>
          <w:ilvl w:val="0"/>
          <w:numId w:val="3"/>
        </w:numPr>
        <w:spacing w:line="360" w:lineRule="auto"/>
        <w:ind w:firstLineChars="0"/>
      </w:pPr>
      <w:r>
        <w:rPr>
          <w:rFonts w:hint="eastAsia"/>
          <w:b/>
          <w:bCs/>
          <w:szCs w:val="24"/>
        </w:rPr>
        <w:t>细致灵活的审计方式</w:t>
      </w:r>
      <w:r>
        <w:rPr>
          <w:b/>
          <w:bCs/>
          <w:szCs w:val="24"/>
        </w:rPr>
        <w:t>：</w:t>
      </w:r>
      <w:r>
        <w:rPr>
          <w:rFonts w:hint="eastAsia"/>
        </w:rPr>
        <w:t>记录外网用户在内网服务器上的网络行为，如发贴等，可以有效防止外网用户访问内网服务器发表的不良信息。基于硬件USB-Key实现指定用户的免审计功能，从而有效的保障领导或是特殊个体的上网行为不被审计，防止机密的泄漏。</w:t>
      </w:r>
      <w:bookmarkStart w:id="0" w:name="_Toc259544688"/>
    </w:p>
    <w:p>
      <w:pPr>
        <w:pStyle w:val="12"/>
        <w:numPr>
          <w:ilvl w:val="0"/>
          <w:numId w:val="3"/>
        </w:numPr>
        <w:spacing w:line="360" w:lineRule="auto"/>
        <w:ind w:firstLineChars="0"/>
      </w:pPr>
      <w:r>
        <w:rPr>
          <w:rFonts w:hint="eastAsia"/>
          <w:b/>
          <w:bCs/>
          <w:szCs w:val="24"/>
        </w:rPr>
        <w:t>全面的审计与过滤策略</w:t>
      </w:r>
      <w:bookmarkEnd w:id="0"/>
      <w:r>
        <w:rPr>
          <w:b/>
          <w:bCs/>
          <w:szCs w:val="24"/>
        </w:rPr>
        <w:t>：</w:t>
      </w:r>
      <w:r>
        <w:rPr>
          <w:rFonts w:hint="eastAsia"/>
        </w:rPr>
        <w:t>基于发件人地址、附件类型、关键字过滤外发Email行为，并进行细致的审计。基于收件人、关键字、附件等先拦截潜在的泄密邮件，人工审核后再外发，避免泄密风险。</w:t>
      </w:r>
    </w:p>
    <w:p>
      <w:pPr>
        <w:pStyle w:val="12"/>
        <w:numPr>
          <w:ilvl w:val="0"/>
          <w:numId w:val="3"/>
        </w:numPr>
        <w:spacing w:line="360" w:lineRule="auto"/>
        <w:ind w:firstLineChars="0"/>
      </w:pPr>
      <w:bookmarkStart w:id="1" w:name="_Toc259544690"/>
      <w:r>
        <w:rPr>
          <w:rFonts w:hint="eastAsia"/>
          <w:b/>
          <w:bCs/>
          <w:szCs w:val="24"/>
        </w:rPr>
        <w:t>外发文件告警</w:t>
      </w:r>
      <w:bookmarkEnd w:id="1"/>
      <w:r>
        <w:rPr>
          <w:b/>
          <w:bCs/>
          <w:szCs w:val="24"/>
        </w:rPr>
        <w:t>：</w:t>
      </w:r>
      <w:r>
        <w:rPr>
          <w:rFonts w:hint="eastAsia"/>
        </w:rPr>
        <w:t>可以针对http、ftp、email等的外发文件进行特征识别；对潜在的泄密行为进行通过邮件方式进行告警。可以针对多层嵌套的的可疑文件进行识别并告警，有效的防止有意的泄密行为</w:t>
      </w:r>
      <w:r>
        <w:t>。</w:t>
      </w:r>
    </w:p>
    <w:p>
      <w:pPr>
        <w:pStyle w:val="4"/>
      </w:pPr>
      <w:r>
        <w:rPr>
          <w:rFonts w:hint="eastAsia"/>
          <w:lang w:val="en-US" w:eastAsia="zh-CN"/>
        </w:rPr>
        <w:t>2</w:t>
      </w:r>
      <w:r>
        <w:t>.2.2</w:t>
      </w:r>
      <w:r>
        <w:rPr>
          <w:rFonts w:hint="eastAsia"/>
        </w:rPr>
        <w:t>日志统一管理平台</w:t>
      </w:r>
    </w:p>
    <w:p>
      <w:pPr>
        <w:pStyle w:val="12"/>
        <w:spacing w:line="360" w:lineRule="auto"/>
        <w:ind w:left="360" w:firstLine="0" w:firstLineChars="0"/>
        <w:rPr>
          <w:rFonts w:ascii="宋体" w:hAnsi="宋体" w:eastAsia="宋体"/>
          <w:sz w:val="24"/>
        </w:rPr>
      </w:pPr>
      <w:r>
        <w:rPr>
          <w:rFonts w:hint="eastAsia" w:asciiTheme="minorEastAsia" w:hAnsiTheme="minorEastAsia" w:cstheme="minorEastAsia"/>
          <w:sz w:val="24"/>
        </w:rPr>
        <w:t>1、</w:t>
      </w:r>
      <w:r>
        <w:rPr>
          <w:rFonts w:hint="eastAsia" w:ascii="宋体" w:hAnsi="宋体" w:eastAsia="宋体"/>
          <w:b/>
          <w:bCs/>
          <w:sz w:val="24"/>
        </w:rPr>
        <w:t>日志统一收集存储</w:t>
      </w:r>
      <w:r>
        <w:rPr>
          <w:rFonts w:hint="eastAsia" w:ascii="宋体" w:hAnsi="宋体" w:eastAsia="宋体"/>
          <w:sz w:val="24"/>
        </w:rPr>
        <w:t>：通过日志镜像，把核心网络设备日志、服务器日志、安全设备日志等做统一收集，并集中存储，存储时间不低于6个月，方便后续安全事件定位和分析。</w:t>
      </w:r>
    </w:p>
    <w:p>
      <w:pPr>
        <w:pStyle w:val="12"/>
        <w:numPr>
          <w:ilvl w:val="0"/>
          <w:numId w:val="4"/>
        </w:numPr>
        <w:spacing w:line="360" w:lineRule="auto"/>
        <w:ind w:firstLineChars="0"/>
        <w:rPr>
          <w:rFonts w:ascii="宋体" w:hAnsi="宋体" w:eastAsia="宋体"/>
          <w:sz w:val="24"/>
        </w:rPr>
      </w:pPr>
      <w:r>
        <w:rPr>
          <w:rFonts w:hint="eastAsia" w:ascii="宋体" w:hAnsi="宋体" w:eastAsia="宋体"/>
          <w:b/>
          <w:bCs/>
          <w:sz w:val="24"/>
        </w:rPr>
        <w:t>日志统一分析：</w:t>
      </w:r>
      <w:r>
        <w:rPr>
          <w:rFonts w:ascii="宋体" w:hAnsi="宋体" w:eastAsia="宋体"/>
          <w:sz w:val="24"/>
        </w:rPr>
        <w:t>基于大数据分析构架，具备高效性、实时性、灵活性和扩展性；通过web方式对本系统实现管理，支持SSL加密模式传输</w:t>
      </w:r>
      <w:r>
        <w:rPr>
          <w:rFonts w:hint="eastAsia" w:ascii="宋体" w:hAnsi="宋体" w:eastAsia="宋体"/>
          <w:sz w:val="24"/>
        </w:rPr>
        <w:t>。</w:t>
      </w:r>
      <w:r>
        <w:rPr>
          <w:rFonts w:ascii="宋体" w:hAnsi="宋体" w:eastAsia="宋体"/>
          <w:sz w:val="24"/>
        </w:rPr>
        <w:t>系统内置常见安全事件关联分析规则</w:t>
      </w:r>
      <w:r>
        <w:rPr>
          <w:rFonts w:hint="eastAsia" w:ascii="宋体" w:hAnsi="宋体" w:eastAsia="宋体"/>
          <w:sz w:val="24"/>
        </w:rPr>
        <w:t>。</w:t>
      </w:r>
    </w:p>
    <w:p>
      <w:pPr>
        <w:pStyle w:val="12"/>
        <w:numPr>
          <w:ilvl w:val="0"/>
          <w:numId w:val="4"/>
        </w:numPr>
        <w:spacing w:line="360" w:lineRule="auto"/>
        <w:ind w:firstLineChars="0"/>
        <w:rPr>
          <w:rFonts w:ascii="宋体" w:hAnsi="宋体" w:eastAsia="宋体"/>
          <w:sz w:val="24"/>
        </w:rPr>
      </w:pPr>
      <w:r>
        <w:rPr>
          <w:rFonts w:hint="eastAsia" w:ascii="宋体" w:hAnsi="宋体" w:eastAsia="宋体"/>
          <w:b/>
          <w:bCs/>
          <w:sz w:val="24"/>
        </w:rPr>
        <w:t>日志采集协议：</w:t>
      </w:r>
      <w:r>
        <w:rPr>
          <w:rFonts w:hint="eastAsia" w:ascii="宋体" w:hAnsi="宋体" w:eastAsia="宋体"/>
          <w:sz w:val="24"/>
        </w:rPr>
        <w:t>支持采集网络流量，解析协议包含</w:t>
      </w:r>
      <w:r>
        <w:rPr>
          <w:rFonts w:ascii="宋体" w:hAnsi="宋体" w:eastAsia="宋体"/>
          <w:sz w:val="24"/>
        </w:rPr>
        <w:t>ICMP、AMQP、Cassandra、DNS、HTTP、Memcache、MySQL、PgSQL、TNS、Redis、Thrift、MongoDB、NFS、TDS、Sybase、Drda、Dameng、POP、SMTP</w:t>
      </w:r>
      <w:r>
        <w:rPr>
          <w:rFonts w:hint="eastAsia" w:ascii="宋体" w:hAnsi="宋体" w:eastAsia="宋体"/>
          <w:sz w:val="24"/>
        </w:rPr>
        <w:t>等常规协议。</w:t>
      </w:r>
    </w:p>
    <w:p>
      <w:pPr>
        <w:pStyle w:val="12"/>
        <w:numPr>
          <w:ilvl w:val="0"/>
          <w:numId w:val="4"/>
        </w:numPr>
        <w:spacing w:line="360" w:lineRule="auto"/>
        <w:ind w:firstLineChars="0"/>
        <w:rPr>
          <w:szCs w:val="24"/>
        </w:rPr>
      </w:pPr>
      <w:r>
        <w:rPr>
          <w:rFonts w:hint="eastAsia" w:ascii="宋体" w:hAnsi="宋体" w:eastAsia="宋体"/>
          <w:b/>
          <w:bCs/>
          <w:sz w:val="24"/>
        </w:rPr>
        <w:t>日志查看便捷：</w:t>
      </w:r>
      <w:r>
        <w:rPr>
          <w:rFonts w:hint="eastAsia" w:ascii="宋体" w:hAnsi="宋体" w:eastAsia="宋体"/>
          <w:sz w:val="24"/>
        </w:rPr>
        <w:t>支持全文检索、短语检索、字段值精确查询、通配符检索、正则表达式检索高量显示。支持过滤条件包含设备</w:t>
      </w:r>
      <w:r>
        <w:rPr>
          <w:rFonts w:ascii="宋体" w:hAnsi="宋体" w:eastAsia="宋体"/>
          <w:sz w:val="24"/>
        </w:rPr>
        <w:t>IP、来源IP、目的MAC、来源端口、目的端口、目的地址IPV6、源MAC、源地址IPV6、操作用户、目的IP、事件名称、域名、事件级别、应用名称、请求信息、服务名称、错误信息、响应信息、资源类型、错误码、接收字节、数据库表名、状态码、协议、发送字节、请求方式等</w:t>
      </w:r>
      <w:r>
        <w:rPr>
          <w:rFonts w:hint="eastAsia" w:ascii="宋体" w:hAnsi="宋体" w:eastAsia="宋体"/>
          <w:sz w:val="24"/>
        </w:rPr>
        <w:t>。</w:t>
      </w:r>
    </w:p>
    <w:p>
      <w:pPr>
        <w:spacing w:line="360" w:lineRule="auto"/>
      </w:pPr>
    </w:p>
    <w:p>
      <w:pPr>
        <w:pStyle w:val="4"/>
      </w:pPr>
      <w:r>
        <w:rPr>
          <w:rFonts w:hint="eastAsia"/>
          <w:lang w:val="en-US" w:eastAsia="zh-CN"/>
        </w:rPr>
        <w:t>2</w:t>
      </w:r>
      <w:r>
        <w:t>.2.3</w:t>
      </w:r>
      <w:r>
        <w:rPr>
          <w:rFonts w:hint="eastAsia"/>
        </w:rPr>
        <w:t>数据库审计系统</w:t>
      </w:r>
    </w:p>
    <w:p>
      <w:pPr>
        <w:pStyle w:val="12"/>
        <w:numPr>
          <w:ilvl w:val="0"/>
          <w:numId w:val="5"/>
        </w:numPr>
        <w:spacing w:line="360" w:lineRule="auto"/>
        <w:ind w:firstLineChars="0"/>
        <w:rPr>
          <w:b/>
          <w:bCs/>
        </w:rPr>
      </w:pPr>
      <w:r>
        <w:rPr>
          <w:rFonts w:hint="eastAsia"/>
          <w:b/>
          <w:bCs/>
        </w:rPr>
        <w:t>工作模式：</w:t>
      </w:r>
      <w:r>
        <w:rPr>
          <w:rFonts w:hint="eastAsia"/>
        </w:rPr>
        <w:t>数据库审计产品可以旁路镜像模式部署，不影响数据库性能和网络架构；支持多点联合部署；</w:t>
      </w:r>
    </w:p>
    <w:p>
      <w:pPr>
        <w:pStyle w:val="12"/>
        <w:numPr>
          <w:ilvl w:val="0"/>
          <w:numId w:val="5"/>
        </w:numPr>
        <w:spacing w:line="360" w:lineRule="auto"/>
        <w:ind w:firstLineChars="0"/>
        <w:rPr>
          <w:b/>
          <w:bCs/>
        </w:rPr>
      </w:pPr>
      <w:r>
        <w:rPr>
          <w:rFonts w:hint="eastAsia"/>
        </w:rPr>
        <w:t>支持集中管理，可集中管理多台审计设备审计事件的存储、分析，实现统一配置、统一报表、统一查询；</w:t>
      </w:r>
    </w:p>
    <w:p>
      <w:pPr>
        <w:pStyle w:val="12"/>
        <w:numPr>
          <w:ilvl w:val="0"/>
          <w:numId w:val="5"/>
        </w:numPr>
        <w:spacing w:line="360" w:lineRule="auto"/>
        <w:ind w:firstLineChars="0"/>
        <w:rPr>
          <w:b/>
          <w:bCs/>
        </w:rPr>
      </w:pPr>
      <w:r>
        <w:rPr>
          <w:rFonts w:hint="eastAsia"/>
          <w:b/>
          <w:bCs/>
        </w:rPr>
        <w:t>采用</w:t>
      </w:r>
      <w:r>
        <w:rPr>
          <w:b/>
          <w:bCs/>
        </w:rPr>
        <w:t>B/S管理方式，</w:t>
      </w:r>
      <w:r>
        <w:t>无需在被审计系统上安装任何代理；无需单独的数据中心，一台设备完成所有工作；提供图形用户界面，以简单、直观的方式完成策略配置、警报查询、攻击响应、集中管理等各种任务；</w:t>
      </w:r>
    </w:p>
    <w:p>
      <w:pPr>
        <w:pStyle w:val="12"/>
        <w:numPr>
          <w:ilvl w:val="0"/>
          <w:numId w:val="5"/>
        </w:numPr>
        <w:spacing w:line="360" w:lineRule="auto"/>
        <w:ind w:firstLineChars="0"/>
      </w:pPr>
      <w:r>
        <w:rPr>
          <w:b/>
          <w:bCs/>
        </w:rPr>
        <w:t>数据库语句审计：</w:t>
      </w:r>
      <w:r>
        <w:rPr>
          <w:rFonts w:hint="eastAsia"/>
        </w:rPr>
        <w:t>内容包含：发生时间、源IP、源端口、源MAC、目的IP、目的端口、数据库用户、数据库类型、操作类型、SQL语句、SQL模版、客户端程序名、响应码、影响行数、返回行数、SQL预计响应时间等。</w:t>
      </w:r>
    </w:p>
    <w:p>
      <w:pPr>
        <w:pStyle w:val="12"/>
        <w:numPr>
          <w:ilvl w:val="0"/>
          <w:numId w:val="5"/>
        </w:numPr>
        <w:spacing w:line="360" w:lineRule="auto"/>
        <w:ind w:firstLineChars="0"/>
      </w:pPr>
      <w:r>
        <w:rPr>
          <w:b/>
          <w:bCs/>
        </w:rPr>
        <w:t>Wen审计功能：</w:t>
      </w:r>
      <w:r>
        <w:rPr>
          <w:rFonts w:hint="eastAsia" w:asciiTheme="minorEastAsia" w:hAnsiTheme="minorEastAsia" w:cstheme="minorEastAsia"/>
          <w:sz w:val="24"/>
        </w:rPr>
        <w:t>DAS支持web审计的主要目的是为了支持三层关联功能。因为DB审计日志，所有的源IP都是来自web系统的，源IP只有一个，通常不方便做问题追溯。通过三层关联，可以还原SQL操作真实的访问者。web审计需要镜像web端数据，同时策略开始web审计功能。通过审计Web日志，为三层关联分析提供数据来源。</w:t>
      </w:r>
    </w:p>
    <w:p>
      <w:pPr>
        <w:pStyle w:val="14"/>
        <w:ind w:firstLine="42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Ebrima"/>
    <w:panose1 w:val="00000000000000000000"/>
    <w:charset w:val="00"/>
    <w:family w:val="roman"/>
    <w:pitch w:val="default"/>
    <w:sig w:usb0="00000000" w:usb1="00000000" w:usb2="00000008" w:usb3="00000000" w:csb0="000001FF" w:csb1="00000000"/>
  </w:font>
  <w:font w:name="宋体-简">
    <w:altName w:val="宋体"/>
    <w:panose1 w:val="00000000000000000000"/>
    <w:charset w:val="86"/>
    <w:family w:val="auto"/>
    <w:pitch w:val="default"/>
    <w:sig w:usb0="00000000" w:usb1="00000000" w:usb2="00000000" w:usb3="00000000" w:csb0="00040000" w:csb1="00000000"/>
  </w:font>
  <w:font w:name="Ebrima">
    <w:panose1 w:val="02000000000000000000"/>
    <w:charset w:val="00"/>
    <w:family w:val="auto"/>
    <w:pitch w:val="default"/>
    <w:sig w:usb0="A000505F" w:usb1="02000041" w:usb2="00000000" w:usb3="00000404" w:csb0="00000093"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C6524"/>
    <w:multiLevelType w:val="multilevel"/>
    <w:tmpl w:val="1D2C6524"/>
    <w:lvl w:ilvl="0" w:tentative="0">
      <w:start w:val="1"/>
      <w:numFmt w:val="decimal"/>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3915206C"/>
    <w:multiLevelType w:val="multilevel"/>
    <w:tmpl w:val="3915206C"/>
    <w:lvl w:ilvl="0" w:tentative="0">
      <w:start w:val="1"/>
      <w:numFmt w:val="decimal"/>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39AE78B2"/>
    <w:multiLevelType w:val="multilevel"/>
    <w:tmpl w:val="39AE78B2"/>
    <w:lvl w:ilvl="0" w:tentative="0">
      <w:start w:val="2"/>
      <w:numFmt w:val="decimal"/>
      <w:lvlText w:val="%1、"/>
      <w:lvlJc w:val="left"/>
      <w:pPr>
        <w:ind w:left="780" w:hanging="360"/>
      </w:pPr>
      <w:rPr>
        <w:rFonts w:hint="default"/>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E6659A4"/>
    <w:multiLevelType w:val="singleLevel"/>
    <w:tmpl w:val="5E6659A4"/>
    <w:lvl w:ilvl="0" w:tentative="0">
      <w:start w:val="1"/>
      <w:numFmt w:val="chineseCounting"/>
      <w:pStyle w:val="3"/>
      <w:suff w:val="nothing"/>
      <w:lvlText w:val="%1、"/>
      <w:lvlJc w:val="left"/>
      <w:pPr>
        <w:ind w:left="0" w:firstLine="420"/>
      </w:pPr>
      <w:rPr>
        <w:rFonts w:hint="eastAsia"/>
      </w:rPr>
    </w:lvl>
  </w:abstractNum>
  <w:abstractNum w:abstractNumId="4">
    <w:nsid w:val="70C45358"/>
    <w:multiLevelType w:val="multilevel"/>
    <w:tmpl w:val="70C45358"/>
    <w:lvl w:ilvl="0" w:tentative="0">
      <w:start w:val="1"/>
      <w:numFmt w:val="decimal"/>
      <w:lvlText w:val="第%1章 "/>
      <w:lvlJc w:val="left"/>
      <w:pPr>
        <w:tabs>
          <w:tab w:val="left" w:pos="1206"/>
        </w:tabs>
        <w:ind w:left="639" w:firstLine="0"/>
      </w:pPr>
      <w:rPr>
        <w:rFonts w:hint="eastAsia"/>
      </w:rPr>
    </w:lvl>
    <w:lvl w:ilvl="1" w:tentative="0">
      <w:start w:val="1"/>
      <w:numFmt w:val="decimal"/>
      <w:pStyle w:val="9"/>
      <w:lvlText w:val="%1.%2"/>
      <w:lvlJc w:val="left"/>
      <w:pPr>
        <w:tabs>
          <w:tab w:val="left" w:pos="567"/>
        </w:tabs>
        <w:ind w:left="0" w:firstLine="0"/>
      </w:pPr>
      <w:rPr>
        <w:rFonts w:hint="eastAsia"/>
      </w:rPr>
    </w:lvl>
    <w:lvl w:ilvl="2" w:tentative="0">
      <w:start w:val="1"/>
      <w:numFmt w:val="decimal"/>
      <w:pStyle w:val="13"/>
      <w:lvlText w:val="%1.%2.%3"/>
      <w:lvlJc w:val="left"/>
      <w:pPr>
        <w:tabs>
          <w:tab w:val="left" w:pos="567"/>
        </w:tabs>
        <w:ind w:left="0" w:firstLine="0"/>
      </w:pPr>
      <w:rPr>
        <w:rFonts w:hint="eastAsia"/>
      </w:rPr>
    </w:lvl>
    <w:lvl w:ilvl="3" w:tentative="0">
      <w:start w:val="1"/>
      <w:numFmt w:val="decimal"/>
      <w:lvlText w:val="%1.%2.%3.%4"/>
      <w:lvlJc w:val="left"/>
      <w:pPr>
        <w:tabs>
          <w:tab w:val="left" w:pos="567"/>
        </w:tabs>
        <w:ind w:left="0" w:firstLine="0"/>
      </w:pPr>
      <w:rPr>
        <w:rFonts w:hint="eastAsia"/>
      </w:rPr>
    </w:lvl>
    <w:lvl w:ilvl="4" w:tentative="0">
      <w:start w:val="1"/>
      <w:numFmt w:val="decimal"/>
      <w:lvlText w:val="%1.%2.%3.%4.%5"/>
      <w:lvlJc w:val="left"/>
      <w:pPr>
        <w:tabs>
          <w:tab w:val="left" w:pos="567"/>
        </w:tabs>
        <w:ind w:left="0" w:firstLine="0"/>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E5F6323"/>
    <w:rsid w:val="00016793"/>
    <w:rsid w:val="000274DE"/>
    <w:rsid w:val="00065F49"/>
    <w:rsid w:val="00083E08"/>
    <w:rsid w:val="000954CE"/>
    <w:rsid w:val="001F6700"/>
    <w:rsid w:val="00292395"/>
    <w:rsid w:val="002E0D23"/>
    <w:rsid w:val="003D35EB"/>
    <w:rsid w:val="003D5EE0"/>
    <w:rsid w:val="003F7777"/>
    <w:rsid w:val="004C33B4"/>
    <w:rsid w:val="004D4800"/>
    <w:rsid w:val="00571866"/>
    <w:rsid w:val="005B08D4"/>
    <w:rsid w:val="005C2AA5"/>
    <w:rsid w:val="005D61E4"/>
    <w:rsid w:val="006658C2"/>
    <w:rsid w:val="006B11E2"/>
    <w:rsid w:val="006C7394"/>
    <w:rsid w:val="006D4E5E"/>
    <w:rsid w:val="00745B93"/>
    <w:rsid w:val="007E5569"/>
    <w:rsid w:val="007F46EF"/>
    <w:rsid w:val="00841DA2"/>
    <w:rsid w:val="009D2C5B"/>
    <w:rsid w:val="00A201CD"/>
    <w:rsid w:val="00A658CF"/>
    <w:rsid w:val="00A91620"/>
    <w:rsid w:val="00AC5477"/>
    <w:rsid w:val="00AF14F0"/>
    <w:rsid w:val="00B30465"/>
    <w:rsid w:val="00B47DD7"/>
    <w:rsid w:val="00B87182"/>
    <w:rsid w:val="00BF606D"/>
    <w:rsid w:val="00D44CB0"/>
    <w:rsid w:val="00E04CC3"/>
    <w:rsid w:val="00E67528"/>
    <w:rsid w:val="00F739C9"/>
    <w:rsid w:val="08226BCF"/>
    <w:rsid w:val="0B0B33AD"/>
    <w:rsid w:val="1DFBF262"/>
    <w:rsid w:val="1EA95404"/>
    <w:rsid w:val="2E790EDE"/>
    <w:rsid w:val="33FAEC2F"/>
    <w:rsid w:val="3E6F38A3"/>
    <w:rsid w:val="50204BDA"/>
    <w:rsid w:val="659E4DE6"/>
    <w:rsid w:val="6CFF0712"/>
    <w:rsid w:val="7338071A"/>
    <w:rsid w:val="76CB70F7"/>
    <w:rsid w:val="77DDF26A"/>
    <w:rsid w:val="77FB23E5"/>
    <w:rsid w:val="7FBFDD33"/>
    <w:rsid w:val="7FDC0792"/>
    <w:rsid w:val="8CAA5DAF"/>
    <w:rsid w:val="9E5F6323"/>
    <w:rsid w:val="B2CF584E"/>
    <w:rsid w:val="DBFF3C12"/>
    <w:rsid w:val="DCEF969F"/>
    <w:rsid w:val="DE3794AC"/>
    <w:rsid w:val="DFB92E3C"/>
    <w:rsid w:val="F5E6FD3A"/>
    <w:rsid w:val="FD5E96EC"/>
    <w:rsid w:val="FF6FE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numPr>
        <w:ilvl w:val="0"/>
        <w:numId w:val="1"/>
      </w:numPr>
      <w:spacing w:before="260" w:after="260" w:line="413" w:lineRule="auto"/>
      <w:outlineLvl w:val="1"/>
    </w:pPr>
    <w:rPr>
      <w:rFonts w:ascii="DejaVu Sans" w:hAnsi="DejaVu Sans" w:eastAsia="宋体-简"/>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SANGFOR_2_标题2"/>
    <w:basedOn w:val="3"/>
    <w:next w:val="1"/>
    <w:qFormat/>
    <w:uiPriority w:val="0"/>
    <w:pPr>
      <w:numPr>
        <w:ilvl w:val="1"/>
        <w:numId w:val="2"/>
      </w:numPr>
      <w:tabs>
        <w:tab w:val="left" w:pos="1106"/>
        <w:tab w:val="left" w:pos="2211"/>
        <w:tab w:val="left" w:pos="3317"/>
        <w:tab w:val="left" w:pos="4423"/>
        <w:tab w:val="left" w:pos="5528"/>
        <w:tab w:val="left" w:pos="6634"/>
        <w:tab w:val="left" w:pos="7740"/>
      </w:tabs>
      <w:spacing w:before="50" w:beforeLines="50" w:after="50" w:afterLines="50" w:line="240" w:lineRule="auto"/>
    </w:pPr>
    <w:rPr>
      <w:rFonts w:ascii="Times New Roman" w:hAnsi="Times New Roman" w:eastAsia="宋体"/>
      <w:sz w:val="30"/>
      <w:szCs w:val="30"/>
    </w:rPr>
  </w:style>
  <w:style w:type="character" w:customStyle="1" w:styleId="10">
    <w:name w:val="页眉 Char"/>
    <w:basedOn w:val="8"/>
    <w:link w:val="6"/>
    <w:qFormat/>
    <w:uiPriority w:val="0"/>
    <w:rPr>
      <w:kern w:val="2"/>
      <w:sz w:val="18"/>
      <w:szCs w:val="18"/>
    </w:rPr>
  </w:style>
  <w:style w:type="character" w:customStyle="1" w:styleId="11">
    <w:name w:val="页脚 Char"/>
    <w:basedOn w:val="8"/>
    <w:link w:val="5"/>
    <w:qFormat/>
    <w:uiPriority w:val="0"/>
    <w:rPr>
      <w:kern w:val="2"/>
      <w:sz w:val="18"/>
      <w:szCs w:val="18"/>
    </w:rPr>
  </w:style>
  <w:style w:type="paragraph" w:customStyle="1" w:styleId="12">
    <w:name w:val="列表段落1"/>
    <w:basedOn w:val="1"/>
    <w:qFormat/>
    <w:uiPriority w:val="34"/>
    <w:pPr>
      <w:ind w:firstLine="420" w:firstLineChars="200"/>
    </w:pPr>
    <w:rPr>
      <w:szCs w:val="22"/>
    </w:rPr>
  </w:style>
  <w:style w:type="paragraph" w:customStyle="1" w:styleId="13">
    <w:name w:val="SANGFOR_3_标题3"/>
    <w:basedOn w:val="4"/>
    <w:next w:val="14"/>
    <w:qFormat/>
    <w:uiPriority w:val="0"/>
    <w:pPr>
      <w:numPr>
        <w:ilvl w:val="2"/>
        <w:numId w:val="2"/>
      </w:numPr>
      <w:spacing w:before="156" w:beforeLines="50" w:after="156" w:afterLines="50" w:line="240" w:lineRule="auto"/>
    </w:pPr>
    <w:rPr>
      <w:sz w:val="28"/>
      <w:szCs w:val="28"/>
    </w:rPr>
  </w:style>
  <w:style w:type="paragraph" w:customStyle="1" w:styleId="14">
    <w:name w:val="SANGFOR_6_正文"/>
    <w:basedOn w:val="1"/>
    <w:qFormat/>
    <w:uiPriority w:val="0"/>
    <w:pPr>
      <w:spacing w:line="360" w:lineRule="auto"/>
      <w:ind w:firstLine="200" w:firstLineChars="200"/>
    </w:pPr>
  </w:style>
  <w:style w:type="paragraph" w:customStyle="1" w:styleId="15">
    <w:name w:val="`手册正文"/>
    <w:basedOn w:val="1"/>
    <w:uiPriority w:val="0"/>
    <w:pPr>
      <w:spacing w:before="100" w:beforeAutospacing="1" w:after="100" w:afterAutospacing="1" w:line="360" w:lineRule="auto"/>
      <w:ind w:firstLine="200" w:firstLineChars="200"/>
    </w:pPr>
    <w:rPr>
      <w:rFonts w:eastAsia="宋体"/>
    </w:rPr>
  </w:style>
  <w:style w:type="character" w:customStyle="1" w:styleId="16">
    <w:name w:val="标题 1 Char"/>
    <w:basedOn w:val="8"/>
    <w:link w:val="2"/>
    <w:qFormat/>
    <w:uiPriority w:val="0"/>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123</Company>
  <Pages>5</Pages>
  <Words>553</Words>
  <Characters>3156</Characters>
  <Lines>26</Lines>
  <Paragraphs>7</Paragraphs>
  <TotalTime>15</TotalTime>
  <ScaleCrop>false</ScaleCrop>
  <LinksUpToDate>false</LinksUpToDate>
  <CharactersWithSpaces>3702</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2020-07-23T03:21:00Z</dcterms:created>
  <dc:creator>liuchangfeng</dc:creator>
  <cp:lastModifiedBy>方玉先</cp:lastModifiedBy>
  <dcterms:modified xsi:type="dcterms:W3CDTF">2020-11-16T03:24:20Z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