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bCs/>
          <w:sz w:val="32"/>
          <w:szCs w:val="32"/>
        </w:rPr>
        <w:t>总体要求：</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1、正版网络防病毒系统软件</w:t>
      </w:r>
      <w:r w:rsidRPr="00202F01">
        <w:rPr>
          <w:rFonts w:asciiTheme="minorEastAsia" w:eastAsiaTheme="minorEastAsia" w:hAnsiTheme="minorEastAsia"/>
          <w:sz w:val="32"/>
          <w:szCs w:val="32"/>
        </w:rPr>
        <w:t>产品</w:t>
      </w:r>
      <w:r w:rsidRPr="00202F01">
        <w:rPr>
          <w:rFonts w:asciiTheme="minorEastAsia" w:eastAsiaTheme="minorEastAsia" w:hAnsiTheme="minorEastAsia" w:hint="eastAsia"/>
          <w:sz w:val="32"/>
          <w:szCs w:val="32"/>
        </w:rPr>
        <w:t>一套，包括1</w:t>
      </w:r>
      <w:r w:rsidRPr="00202F01">
        <w:rPr>
          <w:rFonts w:asciiTheme="minorEastAsia" w:eastAsiaTheme="minorEastAsia" w:hAnsiTheme="minorEastAsia"/>
          <w:sz w:val="32"/>
          <w:szCs w:val="32"/>
        </w:rPr>
        <w:t>200</w:t>
      </w:r>
      <w:r w:rsidRPr="00202F01">
        <w:rPr>
          <w:rFonts w:asciiTheme="minorEastAsia" w:eastAsiaTheme="minorEastAsia" w:hAnsiTheme="minorEastAsia" w:hint="eastAsia"/>
          <w:sz w:val="32"/>
          <w:szCs w:val="32"/>
        </w:rPr>
        <w:t>点的授权，必须满足国家对安全类信息产品的相关要求</w:t>
      </w:r>
      <w:r w:rsidRPr="00202F01">
        <w:rPr>
          <w:rFonts w:asciiTheme="minorEastAsia" w:eastAsiaTheme="minorEastAsia" w:hAnsiTheme="minorEastAsia"/>
          <w:sz w:val="32"/>
          <w:szCs w:val="32"/>
        </w:rPr>
        <w:t>；</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2、</w:t>
      </w:r>
      <w:r w:rsidRPr="00202F01">
        <w:rPr>
          <w:rFonts w:asciiTheme="minorEastAsia" w:eastAsiaTheme="minorEastAsia" w:hAnsiTheme="minorEastAsia"/>
          <w:sz w:val="32"/>
          <w:szCs w:val="32"/>
        </w:rPr>
        <w:t>建立</w:t>
      </w:r>
      <w:r w:rsidRPr="00202F01">
        <w:rPr>
          <w:rFonts w:asciiTheme="minorEastAsia" w:eastAsiaTheme="minorEastAsia" w:hAnsiTheme="minorEastAsia" w:hint="eastAsia"/>
          <w:sz w:val="32"/>
          <w:szCs w:val="32"/>
        </w:rPr>
        <w:t>防病毒系统</w:t>
      </w:r>
      <w:r w:rsidRPr="00202F01">
        <w:rPr>
          <w:rFonts w:asciiTheme="minorEastAsia" w:eastAsiaTheme="minorEastAsia" w:hAnsiTheme="minorEastAsia"/>
          <w:sz w:val="32"/>
          <w:szCs w:val="32"/>
        </w:rPr>
        <w:t>集中管控中心；</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3、须派工程师现场完成工作站</w:t>
      </w:r>
      <w:r w:rsidRPr="00202F01">
        <w:rPr>
          <w:rFonts w:asciiTheme="minorEastAsia" w:eastAsiaTheme="minorEastAsia" w:hAnsiTheme="minorEastAsia"/>
          <w:sz w:val="32"/>
          <w:szCs w:val="32"/>
        </w:rPr>
        <w:t>客户端</w:t>
      </w:r>
      <w:r w:rsidRPr="00202F01">
        <w:rPr>
          <w:rFonts w:asciiTheme="minorEastAsia" w:eastAsiaTheme="minorEastAsia" w:hAnsiTheme="minorEastAsia" w:hint="eastAsia"/>
          <w:sz w:val="32"/>
          <w:szCs w:val="32"/>
        </w:rPr>
        <w:t>的安装</w:t>
      </w:r>
      <w:r w:rsidRPr="00202F01">
        <w:rPr>
          <w:rFonts w:asciiTheme="minorEastAsia" w:eastAsiaTheme="minorEastAsia" w:hAnsiTheme="minorEastAsia"/>
          <w:sz w:val="32"/>
          <w:szCs w:val="32"/>
        </w:rPr>
        <w:t>部署；</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4、</w:t>
      </w:r>
      <w:r w:rsidRPr="00202F01">
        <w:rPr>
          <w:rFonts w:asciiTheme="minorEastAsia" w:eastAsiaTheme="minorEastAsia" w:hAnsiTheme="minorEastAsia"/>
          <w:sz w:val="32"/>
          <w:szCs w:val="32"/>
        </w:rPr>
        <w:t>建立</w:t>
      </w:r>
      <w:r w:rsidRPr="00202F01">
        <w:rPr>
          <w:rFonts w:asciiTheme="minorEastAsia" w:eastAsiaTheme="minorEastAsia" w:hAnsiTheme="minorEastAsia" w:hint="eastAsia"/>
          <w:sz w:val="32"/>
          <w:szCs w:val="32"/>
        </w:rPr>
        <w:t>我院</w:t>
      </w:r>
      <w:r w:rsidRPr="00202F01">
        <w:rPr>
          <w:rFonts w:asciiTheme="minorEastAsia" w:eastAsiaTheme="minorEastAsia" w:hAnsiTheme="minorEastAsia"/>
          <w:sz w:val="32"/>
          <w:szCs w:val="32"/>
        </w:rPr>
        <w:t>全网集中安全防护策略；</w:t>
      </w:r>
      <w:r w:rsidRPr="00202F01">
        <w:rPr>
          <w:rFonts w:asciiTheme="minorEastAsia" w:eastAsiaTheme="minorEastAsia" w:hAnsiTheme="minorEastAsia" w:hint="eastAsia"/>
          <w:sz w:val="32"/>
          <w:szCs w:val="32"/>
        </w:rPr>
        <w:t>并保证医院应用系统的正常使用。</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5、</w:t>
      </w:r>
      <w:r w:rsidRPr="00202F01">
        <w:rPr>
          <w:rFonts w:asciiTheme="minorEastAsia" w:eastAsiaTheme="minorEastAsia" w:hAnsiTheme="minorEastAsia"/>
          <w:sz w:val="32"/>
          <w:szCs w:val="32"/>
        </w:rPr>
        <w:t>为期三年</w:t>
      </w:r>
      <w:r w:rsidRPr="00202F01">
        <w:rPr>
          <w:rFonts w:asciiTheme="minorEastAsia" w:eastAsiaTheme="minorEastAsia" w:hAnsiTheme="minorEastAsia" w:hint="eastAsia"/>
          <w:sz w:val="32"/>
          <w:szCs w:val="32"/>
        </w:rPr>
        <w:t>的病毒库及软件升级服务、信息安全</w:t>
      </w:r>
      <w:r w:rsidRPr="00202F01">
        <w:rPr>
          <w:rFonts w:asciiTheme="minorEastAsia" w:eastAsiaTheme="minorEastAsia" w:hAnsiTheme="minorEastAsia"/>
          <w:sz w:val="32"/>
          <w:szCs w:val="32"/>
        </w:rPr>
        <w:t>技术支持和服务工作</w:t>
      </w:r>
      <w:r w:rsidRPr="00202F01">
        <w:rPr>
          <w:rFonts w:asciiTheme="minorEastAsia" w:eastAsiaTheme="minorEastAsia" w:hAnsiTheme="minorEastAsia" w:hint="eastAsia"/>
          <w:sz w:val="32"/>
          <w:szCs w:val="32"/>
        </w:rPr>
        <w:t>，每季度的安全巡检服务。</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具体要求如下</w:t>
      </w:r>
      <w:r w:rsidRPr="00202F01">
        <w:rPr>
          <w:rFonts w:asciiTheme="minorEastAsia" w:eastAsiaTheme="minorEastAsia" w:hAnsiTheme="minorEastAsia"/>
          <w:bCs/>
          <w:sz w:val="32"/>
          <w:szCs w:val="32"/>
        </w:rPr>
        <w:t>：</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1、</w:t>
      </w:r>
      <w:r w:rsidRPr="00202F01">
        <w:rPr>
          <w:rFonts w:asciiTheme="minorEastAsia" w:eastAsiaTheme="minorEastAsia" w:hAnsiTheme="minorEastAsia"/>
          <w:sz w:val="32"/>
          <w:szCs w:val="32"/>
        </w:rPr>
        <w:t>实现全院</w:t>
      </w:r>
      <w:r w:rsidRPr="00202F01">
        <w:rPr>
          <w:rFonts w:asciiTheme="minorEastAsia" w:eastAsiaTheme="minorEastAsia" w:hAnsiTheme="minorEastAsia" w:hint="eastAsia"/>
          <w:sz w:val="32"/>
          <w:szCs w:val="32"/>
        </w:rPr>
        <w:t>防病毒系统</w:t>
      </w:r>
      <w:r w:rsidRPr="00202F01">
        <w:rPr>
          <w:rFonts w:asciiTheme="minorEastAsia" w:eastAsiaTheme="minorEastAsia" w:hAnsiTheme="minorEastAsia"/>
          <w:sz w:val="32"/>
          <w:szCs w:val="32"/>
        </w:rPr>
        <w:t>软件的集中管理和更新；</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2、</w:t>
      </w:r>
      <w:r w:rsidRPr="00202F01">
        <w:rPr>
          <w:rFonts w:asciiTheme="minorEastAsia" w:eastAsiaTheme="minorEastAsia" w:hAnsiTheme="minorEastAsia"/>
          <w:sz w:val="32"/>
          <w:szCs w:val="32"/>
        </w:rPr>
        <w:t>多种层次的病毒查杀机制，如本地查杀、</w:t>
      </w:r>
      <w:r w:rsidRPr="00202F01">
        <w:rPr>
          <w:rFonts w:asciiTheme="minorEastAsia" w:eastAsiaTheme="minorEastAsia" w:hAnsiTheme="minorEastAsia" w:hint="eastAsia"/>
          <w:sz w:val="32"/>
          <w:szCs w:val="32"/>
        </w:rPr>
        <w:t>行为监控、</w:t>
      </w:r>
      <w:proofErr w:type="gramStart"/>
      <w:r w:rsidRPr="00202F01">
        <w:rPr>
          <w:rFonts w:asciiTheme="minorEastAsia" w:eastAsiaTheme="minorEastAsia" w:hAnsiTheme="minorEastAsia"/>
          <w:sz w:val="32"/>
          <w:szCs w:val="32"/>
        </w:rPr>
        <w:t>云查杀</w:t>
      </w:r>
      <w:proofErr w:type="gramEnd"/>
      <w:r w:rsidRPr="00202F01">
        <w:rPr>
          <w:rFonts w:asciiTheme="minorEastAsia" w:eastAsiaTheme="minorEastAsia" w:hAnsiTheme="minorEastAsia"/>
          <w:sz w:val="32"/>
          <w:szCs w:val="32"/>
        </w:rPr>
        <w:t>等；</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3、</w:t>
      </w:r>
      <w:r w:rsidRPr="00202F01">
        <w:rPr>
          <w:rFonts w:asciiTheme="minorEastAsia" w:eastAsiaTheme="minorEastAsia" w:hAnsiTheme="minorEastAsia"/>
          <w:sz w:val="32"/>
          <w:szCs w:val="32"/>
        </w:rPr>
        <w:t>对未知病毒的行为分析技术，如</w:t>
      </w:r>
      <w:r w:rsidRPr="00202F01">
        <w:rPr>
          <w:rFonts w:asciiTheme="minorEastAsia" w:eastAsiaTheme="minorEastAsia" w:hAnsiTheme="minorEastAsia" w:hint="eastAsia"/>
          <w:sz w:val="32"/>
          <w:szCs w:val="32"/>
        </w:rPr>
        <w:t>行为监控</w:t>
      </w:r>
      <w:r w:rsidRPr="00202F01">
        <w:rPr>
          <w:rFonts w:asciiTheme="minorEastAsia" w:eastAsiaTheme="minorEastAsia" w:hAnsiTheme="minorEastAsia"/>
          <w:sz w:val="32"/>
          <w:szCs w:val="32"/>
        </w:rPr>
        <w:t>、主动防御等技术；</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4、支持漏洞弱点扫描功能，及时防护经由网页下载的文档漏洞利用；</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sz w:val="32"/>
          <w:szCs w:val="32"/>
        </w:rPr>
        <w:t>5</w:t>
      </w:r>
      <w:r w:rsidRPr="00202F01">
        <w:rPr>
          <w:rFonts w:asciiTheme="minorEastAsia" w:eastAsiaTheme="minorEastAsia" w:hAnsiTheme="minorEastAsia" w:hint="eastAsia"/>
          <w:sz w:val="32"/>
          <w:szCs w:val="32"/>
        </w:rPr>
        <w:t>、</w:t>
      </w:r>
      <w:r w:rsidRPr="00202F01">
        <w:rPr>
          <w:rFonts w:asciiTheme="minorEastAsia" w:eastAsiaTheme="minorEastAsia" w:hAnsiTheme="minorEastAsia"/>
          <w:sz w:val="32"/>
          <w:szCs w:val="32"/>
        </w:rPr>
        <w:t>全院</w:t>
      </w:r>
      <w:r w:rsidRPr="00202F01">
        <w:rPr>
          <w:rFonts w:asciiTheme="minorEastAsia" w:eastAsiaTheme="minorEastAsia" w:hAnsiTheme="minorEastAsia" w:hint="eastAsia"/>
          <w:sz w:val="32"/>
          <w:szCs w:val="32"/>
        </w:rPr>
        <w:t>内网电脑的</w:t>
      </w:r>
      <w:r w:rsidRPr="00202F01">
        <w:rPr>
          <w:rFonts w:asciiTheme="minorEastAsia" w:eastAsiaTheme="minorEastAsia" w:hAnsiTheme="minorEastAsia"/>
          <w:sz w:val="32"/>
          <w:szCs w:val="32"/>
        </w:rPr>
        <w:t>安全状况可视化的展示，包括病毒木马、网络攻击、</w:t>
      </w:r>
      <w:r w:rsidRPr="00202F01">
        <w:rPr>
          <w:rFonts w:asciiTheme="minorEastAsia" w:eastAsiaTheme="minorEastAsia" w:hAnsiTheme="minorEastAsia" w:hint="eastAsia"/>
          <w:sz w:val="32"/>
          <w:szCs w:val="32"/>
        </w:rPr>
        <w:t>系统漏洞</w:t>
      </w:r>
      <w:r w:rsidRPr="00202F01">
        <w:rPr>
          <w:rFonts w:asciiTheme="minorEastAsia" w:eastAsiaTheme="minorEastAsia" w:hAnsiTheme="minorEastAsia"/>
          <w:sz w:val="32"/>
          <w:szCs w:val="32"/>
        </w:rPr>
        <w:t>和</w:t>
      </w:r>
      <w:r w:rsidRPr="00202F01">
        <w:rPr>
          <w:rFonts w:asciiTheme="minorEastAsia" w:eastAsiaTheme="minorEastAsia" w:hAnsiTheme="minorEastAsia" w:hint="eastAsia"/>
          <w:sz w:val="32"/>
          <w:szCs w:val="32"/>
        </w:rPr>
        <w:t>其他潜在信息安全风险隐患</w:t>
      </w:r>
      <w:r w:rsidRPr="00202F01">
        <w:rPr>
          <w:rFonts w:asciiTheme="minorEastAsia" w:eastAsiaTheme="minorEastAsia" w:hAnsiTheme="minorEastAsia"/>
          <w:sz w:val="32"/>
          <w:szCs w:val="32"/>
        </w:rPr>
        <w:t>等；</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技术要求如下：</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1、基于海量病毒特征的恶意代码防护。为确保病毒防护特征覆盖度，防病毒系统须具备海量病毒特征查杀能力。</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lastRenderedPageBreak/>
        <w:t>2、能够实时监控并清除来自各种途径的病毒、木马、蠕虫、恶意软件、勒索软件、黑客工具等；</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3、基于云计算技术的病毒检测能力。防病毒系统应具备采用先进的云计算技术病毒检测能力，可以实时检测和低于各类未知威胁和零日漏洞。</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4.具备个人防火墙功能,有效阻止各种恶意威胁，对存储在计算机中的个人数据进行实时保护；</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5、主动防御技术。防病毒系统除了具备海量病毒库进行病毒查杀以外，还可以实现对未知威胁的拦截，即时没有病毒特征库也可以查杀未知病毒。</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6、移动介质防护。支持一体化的移动介质病毒防护，支持移动硬盘、U盘、手机、读卡器等外部设备的安全接入防护。</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7、产品版本升级及更新。确保获取杀毒软件相关升级服务。升级的内容包括防病毒系统病毒库、病毒扫描引擎、防病毒软件补丁、防护策略。升级后确保不影响系统的正常运行。</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8、技术支持。获得具有丰富专业经验的信息安全工程师的技术服务，产品部署、运行及使用过程中出现异常情况时的现场及远程应急响应，包括病毒检测、清除或产品进行修复或重新安装，以及出现其他安全类信息事件时能提供专业化的服务。提供3年的病毒库升级服务，以及第一次全院</w:t>
      </w:r>
      <w:r w:rsidRPr="00202F01">
        <w:rPr>
          <w:rFonts w:asciiTheme="minorEastAsia" w:eastAsiaTheme="minorEastAsia" w:hAnsiTheme="minorEastAsia" w:hint="eastAsia"/>
          <w:bCs/>
          <w:sz w:val="32"/>
          <w:szCs w:val="32"/>
        </w:rPr>
        <w:lastRenderedPageBreak/>
        <w:t>安装服务和后续3年的应急响应服务。</w:t>
      </w:r>
    </w:p>
    <w:p w:rsidR="00FF406B" w:rsidRPr="00202F01" w:rsidRDefault="007D28A8" w:rsidP="00202F01">
      <w:pPr>
        <w:ind w:firstLine="640"/>
        <w:rPr>
          <w:rFonts w:asciiTheme="minorEastAsia" w:eastAsiaTheme="minorEastAsia" w:hAnsiTheme="minorEastAsia"/>
          <w:bCs/>
          <w:sz w:val="32"/>
          <w:szCs w:val="32"/>
        </w:rPr>
      </w:pPr>
      <w:r w:rsidRPr="00202F01">
        <w:rPr>
          <w:rFonts w:asciiTheme="minorEastAsia" w:eastAsiaTheme="minorEastAsia" w:hAnsiTheme="minorEastAsia" w:hint="eastAsia"/>
          <w:bCs/>
          <w:sz w:val="32"/>
          <w:szCs w:val="32"/>
        </w:rPr>
        <w:t>商务要求：</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1、产品需提供国家计算机病毒应急处理中心计算机病毒防治产品检验报告</w:t>
      </w:r>
      <w:r w:rsidRPr="00202F01">
        <w:rPr>
          <w:rFonts w:asciiTheme="minorEastAsia" w:eastAsiaTheme="minorEastAsia" w:hAnsiTheme="minorEastAsia"/>
          <w:sz w:val="32"/>
          <w:szCs w:val="32"/>
        </w:rPr>
        <w:t>；</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2、产品需具备公安部颁发的销售许可证；</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hint="eastAsia"/>
          <w:sz w:val="32"/>
          <w:szCs w:val="32"/>
        </w:rPr>
        <w:t>3</w:t>
      </w:r>
      <w:r w:rsidRPr="00202F01">
        <w:rPr>
          <w:rFonts w:asciiTheme="minorEastAsia" w:eastAsiaTheme="minorEastAsia" w:hAnsiTheme="minorEastAsia" w:hint="eastAsia"/>
        </w:rPr>
        <w:t>、</w:t>
      </w:r>
      <w:r w:rsidRPr="00202F01">
        <w:rPr>
          <w:rFonts w:asciiTheme="minorEastAsia" w:eastAsiaTheme="minorEastAsia" w:hAnsiTheme="minorEastAsia" w:hint="eastAsia"/>
          <w:sz w:val="32"/>
          <w:szCs w:val="32"/>
        </w:rPr>
        <w:t>产品制造商在国内具有独立的病毒研发和响应中心；</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sz w:val="32"/>
          <w:szCs w:val="32"/>
        </w:rPr>
        <w:t>4</w:t>
      </w:r>
      <w:r w:rsidRPr="00202F01">
        <w:rPr>
          <w:rFonts w:asciiTheme="minorEastAsia" w:eastAsiaTheme="minorEastAsia" w:hAnsiTheme="minorEastAsia" w:hint="eastAsia"/>
          <w:sz w:val="32"/>
          <w:szCs w:val="32"/>
        </w:rPr>
        <w:t>、产品需要广泛的应用，提供近2年三甲医院1</w:t>
      </w:r>
      <w:r w:rsidRPr="00202F01">
        <w:rPr>
          <w:rFonts w:asciiTheme="minorEastAsia" w:eastAsiaTheme="minorEastAsia" w:hAnsiTheme="minorEastAsia"/>
          <w:sz w:val="32"/>
          <w:szCs w:val="32"/>
        </w:rPr>
        <w:t>000</w:t>
      </w:r>
      <w:r w:rsidRPr="00202F01">
        <w:rPr>
          <w:rFonts w:asciiTheme="minorEastAsia" w:eastAsiaTheme="minorEastAsia" w:hAnsiTheme="minorEastAsia" w:hint="eastAsia"/>
          <w:sz w:val="32"/>
          <w:szCs w:val="32"/>
        </w:rPr>
        <w:t>点以上的合同案例3个以上。</w:t>
      </w:r>
    </w:p>
    <w:p w:rsidR="00FF406B" w:rsidRPr="00202F01" w:rsidRDefault="007D28A8" w:rsidP="00202F01">
      <w:pPr>
        <w:ind w:firstLine="640"/>
        <w:rPr>
          <w:rFonts w:asciiTheme="minorEastAsia" w:eastAsiaTheme="minorEastAsia" w:hAnsiTheme="minorEastAsia"/>
          <w:sz w:val="32"/>
          <w:szCs w:val="32"/>
        </w:rPr>
      </w:pPr>
      <w:r w:rsidRPr="00202F01">
        <w:rPr>
          <w:rFonts w:asciiTheme="minorEastAsia" w:eastAsiaTheme="minorEastAsia" w:hAnsiTheme="minorEastAsia"/>
          <w:sz w:val="32"/>
          <w:szCs w:val="32"/>
        </w:rPr>
        <w:t>5</w:t>
      </w:r>
      <w:r w:rsidRPr="00202F01">
        <w:rPr>
          <w:rFonts w:asciiTheme="minorEastAsia" w:eastAsiaTheme="minorEastAsia" w:hAnsiTheme="minorEastAsia" w:hint="eastAsia"/>
          <w:sz w:val="32"/>
          <w:szCs w:val="32"/>
        </w:rPr>
        <w:t>、产品制造商需具备软件成熟度C</w:t>
      </w:r>
      <w:r w:rsidRPr="00202F01">
        <w:rPr>
          <w:rFonts w:asciiTheme="minorEastAsia" w:eastAsiaTheme="minorEastAsia" w:hAnsiTheme="minorEastAsia"/>
          <w:sz w:val="32"/>
          <w:szCs w:val="32"/>
        </w:rPr>
        <w:t>MMI</w:t>
      </w:r>
      <w:r w:rsidRPr="00202F01">
        <w:rPr>
          <w:rFonts w:asciiTheme="minorEastAsia" w:eastAsiaTheme="minorEastAsia" w:hAnsiTheme="minorEastAsia" w:hint="eastAsia"/>
          <w:sz w:val="32"/>
          <w:szCs w:val="32"/>
        </w:rPr>
        <w:t>3级及以上认证，保证产品的稳定可靠。</w:t>
      </w:r>
    </w:p>
    <w:p w:rsidR="00FF406B" w:rsidRPr="00202F01" w:rsidRDefault="00FF406B">
      <w:pPr>
        <w:ind w:firstLineChars="0" w:firstLine="0"/>
        <w:rPr>
          <w:rFonts w:asciiTheme="minorEastAsia" w:eastAsiaTheme="minorEastAsia" w:hAnsiTheme="minorEastAsia"/>
          <w:bCs/>
          <w:sz w:val="32"/>
          <w:szCs w:val="32"/>
        </w:rPr>
      </w:pPr>
    </w:p>
    <w:sectPr w:rsidR="00FF406B" w:rsidRPr="00202F01" w:rsidSect="00FF406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E0C" w:rsidRDefault="00711E0C" w:rsidP="002A750D">
      <w:pPr>
        <w:spacing w:line="240" w:lineRule="auto"/>
        <w:ind w:firstLine="480"/>
      </w:pPr>
      <w:r>
        <w:separator/>
      </w:r>
    </w:p>
  </w:endnote>
  <w:endnote w:type="continuationSeparator" w:id="0">
    <w:p w:rsidR="00711E0C" w:rsidRDefault="00711E0C" w:rsidP="002A750D">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6B" w:rsidRDefault="00FF406B">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6B" w:rsidRDefault="00FF406B">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6B" w:rsidRDefault="00FF406B">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E0C" w:rsidRDefault="00711E0C" w:rsidP="002A750D">
      <w:pPr>
        <w:spacing w:line="240" w:lineRule="auto"/>
        <w:ind w:firstLine="480"/>
      </w:pPr>
      <w:r>
        <w:separator/>
      </w:r>
    </w:p>
  </w:footnote>
  <w:footnote w:type="continuationSeparator" w:id="0">
    <w:p w:rsidR="00711E0C" w:rsidRDefault="00711E0C" w:rsidP="002A750D">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6B" w:rsidRDefault="00FF406B">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6B" w:rsidRDefault="00FF406B">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6B" w:rsidRDefault="00FF406B">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83C27"/>
    <w:multiLevelType w:val="multilevel"/>
    <w:tmpl w:val="19D83C27"/>
    <w:lvl w:ilvl="0">
      <w:start w:val="1"/>
      <w:numFmt w:val="decimal"/>
      <w:pStyle w:val="1"/>
      <w:isLgl/>
      <w:suff w:val="space"/>
      <w:lvlText w:val="%1."/>
      <w:lvlJc w:val="left"/>
      <w:pPr>
        <w:ind w:left="425" w:hanging="425"/>
      </w:pPr>
      <w:rPr>
        <w:rFonts w:hint="eastAsia"/>
      </w:rPr>
    </w:lvl>
    <w:lvl w:ilvl="1">
      <w:start w:val="1"/>
      <w:numFmt w:val="decimal"/>
      <w:pStyle w:val="2"/>
      <w:isLgl/>
      <w:suff w:val="space"/>
      <w:lvlText w:val="%1.%2."/>
      <w:lvlJc w:val="left"/>
      <w:pPr>
        <w:ind w:left="567" w:hanging="567"/>
      </w:pPr>
      <w:rPr>
        <w:rFonts w:hint="eastAsia"/>
      </w:rPr>
    </w:lvl>
    <w:lvl w:ilvl="2">
      <w:start w:val="1"/>
      <w:numFmt w:val="decimal"/>
      <w:pStyle w:val="3"/>
      <w:isLgl/>
      <w:suff w:val="space"/>
      <w:lvlText w:val="%1.%2.%3."/>
      <w:lvlJc w:val="left"/>
      <w:pPr>
        <w:ind w:left="709" w:hanging="709"/>
      </w:pPr>
      <w:rPr>
        <w:rFonts w:hint="eastAsia"/>
      </w:rPr>
    </w:lvl>
    <w:lvl w:ilvl="3">
      <w:start w:val="1"/>
      <w:numFmt w:val="decimal"/>
      <w:pStyle w:val="4"/>
      <w:isLgl/>
      <w:suff w:val="space"/>
      <w:lvlText w:val="%1.%2.%3.%4."/>
      <w:lvlJc w:val="left"/>
      <w:pPr>
        <w:ind w:left="851" w:hanging="851"/>
      </w:pPr>
      <w:rPr>
        <w:rFonts w:hint="eastAsia"/>
      </w:rPr>
    </w:lvl>
    <w:lvl w:ilvl="4">
      <w:start w:val="1"/>
      <w:numFmt w:val="decimal"/>
      <w:isLgl/>
      <w:lvlText w:val="%1.%2.%3.%4.%5."/>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00F"/>
    <w:rsid w:val="0000327D"/>
    <w:rsid w:val="000448FC"/>
    <w:rsid w:val="00047CF9"/>
    <w:rsid w:val="000509C5"/>
    <w:rsid w:val="000535B6"/>
    <w:rsid w:val="000F07EC"/>
    <w:rsid w:val="00162080"/>
    <w:rsid w:val="00180B12"/>
    <w:rsid w:val="001A2D26"/>
    <w:rsid w:val="001C5911"/>
    <w:rsid w:val="001F7A4C"/>
    <w:rsid w:val="00202F01"/>
    <w:rsid w:val="00216343"/>
    <w:rsid w:val="002206B4"/>
    <w:rsid w:val="00222DD6"/>
    <w:rsid w:val="002767A2"/>
    <w:rsid w:val="002A750D"/>
    <w:rsid w:val="002E2383"/>
    <w:rsid w:val="002F5B7B"/>
    <w:rsid w:val="00301FBE"/>
    <w:rsid w:val="00314925"/>
    <w:rsid w:val="00343E02"/>
    <w:rsid w:val="00367BFF"/>
    <w:rsid w:val="00390936"/>
    <w:rsid w:val="003950B5"/>
    <w:rsid w:val="004554CF"/>
    <w:rsid w:val="004B2158"/>
    <w:rsid w:val="004C26CD"/>
    <w:rsid w:val="00501617"/>
    <w:rsid w:val="00592585"/>
    <w:rsid w:val="005C2419"/>
    <w:rsid w:val="005E3B19"/>
    <w:rsid w:val="005E7ED9"/>
    <w:rsid w:val="006462F3"/>
    <w:rsid w:val="006D07C2"/>
    <w:rsid w:val="00700013"/>
    <w:rsid w:val="00711E0C"/>
    <w:rsid w:val="007A1EE6"/>
    <w:rsid w:val="007D28A8"/>
    <w:rsid w:val="007E28D2"/>
    <w:rsid w:val="0080714E"/>
    <w:rsid w:val="0081100F"/>
    <w:rsid w:val="00835117"/>
    <w:rsid w:val="00861A78"/>
    <w:rsid w:val="008B2486"/>
    <w:rsid w:val="008C194E"/>
    <w:rsid w:val="008D5AD2"/>
    <w:rsid w:val="0091497C"/>
    <w:rsid w:val="0093445F"/>
    <w:rsid w:val="00957D3F"/>
    <w:rsid w:val="0098726A"/>
    <w:rsid w:val="009B1AD2"/>
    <w:rsid w:val="009C1468"/>
    <w:rsid w:val="009D0D7A"/>
    <w:rsid w:val="009F437A"/>
    <w:rsid w:val="00A57DD9"/>
    <w:rsid w:val="00A76F77"/>
    <w:rsid w:val="00A83151"/>
    <w:rsid w:val="00AA6AC5"/>
    <w:rsid w:val="00AC1D83"/>
    <w:rsid w:val="00B561BA"/>
    <w:rsid w:val="00B93B90"/>
    <w:rsid w:val="00BA0DE7"/>
    <w:rsid w:val="00BB73C6"/>
    <w:rsid w:val="00BF116B"/>
    <w:rsid w:val="00C04A46"/>
    <w:rsid w:val="00C369C2"/>
    <w:rsid w:val="00C5491C"/>
    <w:rsid w:val="00C94D42"/>
    <w:rsid w:val="00CA4DD0"/>
    <w:rsid w:val="00CC7562"/>
    <w:rsid w:val="00CD0B75"/>
    <w:rsid w:val="00D033C1"/>
    <w:rsid w:val="00D16850"/>
    <w:rsid w:val="00D25FA1"/>
    <w:rsid w:val="00D45FDB"/>
    <w:rsid w:val="00D46C90"/>
    <w:rsid w:val="00DB7A6C"/>
    <w:rsid w:val="00DD3A4D"/>
    <w:rsid w:val="00E2717A"/>
    <w:rsid w:val="00E36318"/>
    <w:rsid w:val="00E53757"/>
    <w:rsid w:val="00E73137"/>
    <w:rsid w:val="00E73D14"/>
    <w:rsid w:val="00ED7B8E"/>
    <w:rsid w:val="00EE4E22"/>
    <w:rsid w:val="00F911F8"/>
    <w:rsid w:val="00FB4324"/>
    <w:rsid w:val="00FD0728"/>
    <w:rsid w:val="00FD1B32"/>
    <w:rsid w:val="00FF406B"/>
    <w:rsid w:val="1B8110A5"/>
    <w:rsid w:val="1D6400D6"/>
    <w:rsid w:val="21F97AC0"/>
    <w:rsid w:val="296B47F7"/>
    <w:rsid w:val="2EFE3717"/>
    <w:rsid w:val="43E27612"/>
    <w:rsid w:val="4B0316FC"/>
    <w:rsid w:val="4BDB42BE"/>
    <w:rsid w:val="51F27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06B"/>
    <w:pPr>
      <w:widowControl w:val="0"/>
      <w:spacing w:line="360" w:lineRule="auto"/>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Char"/>
    <w:qFormat/>
    <w:rsid w:val="00FF406B"/>
    <w:pPr>
      <w:keepNext/>
      <w:keepLines/>
      <w:numPr>
        <w:numId w:val="1"/>
      </w:numPr>
      <w:adjustRightInd w:val="0"/>
      <w:snapToGrid w:val="0"/>
      <w:ind w:firstLineChars="0" w:firstLine="0"/>
      <w:outlineLvl w:val="0"/>
    </w:pPr>
    <w:rPr>
      <w:b/>
      <w:bCs/>
      <w:snapToGrid w:val="0"/>
      <w:kern w:val="0"/>
      <w:sz w:val="30"/>
      <w:szCs w:val="44"/>
    </w:rPr>
  </w:style>
  <w:style w:type="paragraph" w:styleId="2">
    <w:name w:val="heading 2"/>
    <w:basedOn w:val="a"/>
    <w:next w:val="a"/>
    <w:link w:val="2Char"/>
    <w:qFormat/>
    <w:rsid w:val="00FF406B"/>
    <w:pPr>
      <w:keepNext/>
      <w:keepLines/>
      <w:numPr>
        <w:ilvl w:val="1"/>
        <w:numId w:val="1"/>
      </w:numPr>
      <w:adjustRightInd w:val="0"/>
      <w:snapToGrid w:val="0"/>
      <w:ind w:firstLineChars="0" w:firstLine="0"/>
      <w:outlineLvl w:val="1"/>
    </w:pPr>
    <w:rPr>
      <w:b/>
      <w:bCs/>
      <w:snapToGrid w:val="0"/>
      <w:kern w:val="0"/>
      <w:sz w:val="30"/>
      <w:szCs w:val="32"/>
    </w:rPr>
  </w:style>
  <w:style w:type="paragraph" w:styleId="3">
    <w:name w:val="heading 3"/>
    <w:basedOn w:val="a"/>
    <w:next w:val="a"/>
    <w:link w:val="3Char"/>
    <w:qFormat/>
    <w:rsid w:val="00FF406B"/>
    <w:pPr>
      <w:keepNext/>
      <w:keepLines/>
      <w:numPr>
        <w:ilvl w:val="2"/>
        <w:numId w:val="1"/>
      </w:numPr>
      <w:adjustRightInd w:val="0"/>
      <w:snapToGrid w:val="0"/>
      <w:ind w:left="0" w:firstLineChars="0" w:firstLine="0"/>
      <w:outlineLvl w:val="2"/>
    </w:pPr>
    <w:rPr>
      <w:b/>
      <w:bCs/>
      <w:snapToGrid w:val="0"/>
      <w:kern w:val="0"/>
      <w:sz w:val="30"/>
      <w:szCs w:val="32"/>
    </w:rPr>
  </w:style>
  <w:style w:type="paragraph" w:styleId="4">
    <w:name w:val="heading 4"/>
    <w:basedOn w:val="a"/>
    <w:next w:val="a"/>
    <w:link w:val="4Char"/>
    <w:qFormat/>
    <w:rsid w:val="00FF406B"/>
    <w:pPr>
      <w:keepNext/>
      <w:keepLines/>
      <w:numPr>
        <w:ilvl w:val="3"/>
        <w:numId w:val="1"/>
      </w:numPr>
      <w:adjustRightInd w:val="0"/>
      <w:snapToGrid w:val="0"/>
      <w:ind w:left="0" w:firstLineChars="0" w:firstLine="0"/>
      <w:outlineLvl w:val="3"/>
    </w:pPr>
    <w:rPr>
      <w:b/>
      <w:bCs/>
      <w:snapToGrid w:val="0"/>
      <w:kern w:val="0"/>
      <w:sz w:val="3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F406B"/>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FF406B"/>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59"/>
    <w:qFormat/>
    <w:rsid w:val="00FF4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FF406B"/>
    <w:rPr>
      <w:rFonts w:ascii="Times New Roman" w:eastAsia="宋体" w:hAnsi="Times New Roman" w:cs="Times New Roman"/>
      <w:b/>
      <w:bCs/>
      <w:snapToGrid w:val="0"/>
      <w:kern w:val="0"/>
      <w:sz w:val="30"/>
      <w:szCs w:val="44"/>
    </w:rPr>
  </w:style>
  <w:style w:type="character" w:customStyle="1" w:styleId="2Char">
    <w:name w:val="标题 2 Char"/>
    <w:basedOn w:val="a0"/>
    <w:link w:val="2"/>
    <w:qFormat/>
    <w:rsid w:val="00FF406B"/>
    <w:rPr>
      <w:rFonts w:ascii="Times New Roman" w:eastAsia="宋体" w:hAnsi="Times New Roman" w:cs="Times New Roman"/>
      <w:b/>
      <w:bCs/>
      <w:snapToGrid w:val="0"/>
      <w:kern w:val="0"/>
      <w:sz w:val="30"/>
      <w:szCs w:val="32"/>
    </w:rPr>
  </w:style>
  <w:style w:type="character" w:customStyle="1" w:styleId="3Char">
    <w:name w:val="标题 3 Char"/>
    <w:basedOn w:val="a0"/>
    <w:link w:val="3"/>
    <w:qFormat/>
    <w:rsid w:val="00FF406B"/>
    <w:rPr>
      <w:rFonts w:ascii="Times New Roman" w:eastAsia="宋体" w:hAnsi="Times New Roman" w:cs="Times New Roman"/>
      <w:b/>
      <w:bCs/>
      <w:snapToGrid w:val="0"/>
      <w:kern w:val="0"/>
      <w:sz w:val="30"/>
      <w:szCs w:val="32"/>
    </w:rPr>
  </w:style>
  <w:style w:type="character" w:customStyle="1" w:styleId="4Char">
    <w:name w:val="标题 4 Char"/>
    <w:basedOn w:val="a0"/>
    <w:link w:val="4"/>
    <w:qFormat/>
    <w:rsid w:val="00FF406B"/>
    <w:rPr>
      <w:rFonts w:ascii="Times New Roman" w:eastAsia="宋体" w:hAnsi="Times New Roman" w:cs="Times New Roman"/>
      <w:b/>
      <w:bCs/>
      <w:snapToGrid w:val="0"/>
      <w:kern w:val="0"/>
      <w:sz w:val="30"/>
      <w:szCs w:val="28"/>
    </w:rPr>
  </w:style>
  <w:style w:type="paragraph" w:styleId="a6">
    <w:name w:val="List Paragraph"/>
    <w:basedOn w:val="a"/>
    <w:uiPriority w:val="34"/>
    <w:qFormat/>
    <w:rsid w:val="00FF406B"/>
    <w:pPr>
      <w:ind w:firstLine="420"/>
    </w:pPr>
  </w:style>
  <w:style w:type="character" w:customStyle="1" w:styleId="Char0">
    <w:name w:val="页眉 Char"/>
    <w:basedOn w:val="a0"/>
    <w:link w:val="a4"/>
    <w:uiPriority w:val="99"/>
    <w:qFormat/>
    <w:rsid w:val="00FF406B"/>
    <w:rPr>
      <w:rFonts w:ascii="Times New Roman" w:eastAsia="宋体" w:hAnsi="Times New Roman" w:cs="Times New Roman"/>
      <w:sz w:val="18"/>
      <w:szCs w:val="18"/>
    </w:rPr>
  </w:style>
  <w:style w:type="character" w:customStyle="1" w:styleId="Char">
    <w:name w:val="页脚 Char"/>
    <w:basedOn w:val="a0"/>
    <w:link w:val="a3"/>
    <w:uiPriority w:val="99"/>
    <w:qFormat/>
    <w:rsid w:val="00FF406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160</Words>
  <Characters>912</Characters>
  <Application>Microsoft Office Word</Application>
  <DocSecurity>0</DocSecurity>
  <Lines>7</Lines>
  <Paragraphs>2</Paragraphs>
  <ScaleCrop>false</ScaleCrop>
  <Company>简阳市人民医院</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杨福君</cp:lastModifiedBy>
  <cp:revision>7</cp:revision>
  <cp:lastPrinted>2021-05-10T02:40:00Z</cp:lastPrinted>
  <dcterms:created xsi:type="dcterms:W3CDTF">2021-05-12T06:06:00Z</dcterms:created>
  <dcterms:modified xsi:type="dcterms:W3CDTF">2021-05-12T06:15:00Z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