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0" w:firstLineChars="200"/>
        <w:jc w:val="center"/>
        <w:outlineLvl w:val="0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简阳人民医院视频监控建设需求</w:t>
      </w:r>
    </w:p>
    <w:p>
      <w:pPr>
        <w:spacing w:line="360" w:lineRule="auto"/>
        <w:ind w:firstLine="600" w:firstLineChars="200"/>
        <w:outlineLvl w:val="0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一、现状</w:t>
      </w:r>
    </w:p>
    <w:p>
      <w:pPr>
        <w:spacing w:line="360" w:lineRule="auto"/>
        <w:ind w:firstLine="600" w:firstLineChars="200"/>
        <w:rPr>
          <w:rFonts w:cs="宋体"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简阳市人民医院住院大楼监控与2012年启用，采用的模拟监控终端，监控设施存在以下问题：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cs="宋体"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原有模拟系统设备老化、处于故障高发期、未接入新门急诊大楼统一管理。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cs="宋体"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运行维护成本高，随着设备的逐渐老化 ，系统的管理和维护成本也越来越高，维修难度越来越大。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cs="宋体"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cs="宋体"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019</w:t>
      </w:r>
      <w:r>
        <w:rPr>
          <w:rFonts w:hint="eastAsia" w:cs="宋体"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年新建系统，虽然采用高清设备，但并无智能应用，只监不控。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cs="宋体"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无人脸识别系统</w:t>
      </w:r>
      <w:r>
        <w:rPr>
          <w:rFonts w:hint="eastAsia" w:cs="宋体"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，只能回看录像，</w:t>
      </w:r>
      <w:r>
        <w:rPr>
          <w:rFonts w:cs="宋体"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无法对犯罪嫌疑人</w:t>
      </w:r>
      <w:r>
        <w:rPr>
          <w:rFonts w:hint="eastAsia" w:cs="宋体" w:asciiTheme="minorEastAsia" w:hAnsiTheme="minorEastAsia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、患者走失、医托医闹号贩子高效识别抓捕驱离，无法对事件快速追溯。</w:t>
      </w:r>
    </w:p>
    <w:p>
      <w:pPr>
        <w:spacing w:line="360" w:lineRule="auto"/>
        <w:ind w:firstLine="600" w:firstLineChars="200"/>
        <w:rPr>
          <w:rFonts w:cs="宋体" w:asciiTheme="minorEastAsia" w:hAnsiTheme="minorEastAsia" w:eastAsiaTheme="minorEastAsia"/>
          <w:sz w:val="30"/>
          <w:szCs w:val="30"/>
        </w:rPr>
      </w:pPr>
    </w:p>
    <w:p>
      <w:pPr>
        <w:spacing w:line="360" w:lineRule="auto"/>
        <w:ind w:firstLine="600" w:firstLineChars="200"/>
        <w:outlineLvl w:val="0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二、建设目标</w:t>
      </w:r>
    </w:p>
    <w:p>
      <w:pPr>
        <w:spacing w:line="360" w:lineRule="auto"/>
        <w:ind w:firstLine="600" w:firstLineChars="200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医院视频监控系统建设的最终目标是实现以视频监控物联网等ICT技术为支撑，建成“无死角高清全覆盖、全网智能、可视化运维”的视频监控及应用功能完备的安防应用系统，切实保障医院人财物的安全，包括医护人员、患者和家属人身安全、财产安全，以及医院内重要财物的安全包括重要医疗设备、信息通信设备等。</w:t>
      </w:r>
    </w:p>
    <w:p>
      <w:pPr>
        <w:spacing w:line="360" w:lineRule="auto"/>
        <w:ind w:firstLine="600" w:firstLineChars="200"/>
        <w:rPr>
          <w:rFonts w:cs="宋体" w:asciiTheme="minorEastAsia" w:hAnsiTheme="minorEastAsia" w:eastAsiaTheme="minorEastAsia"/>
          <w:sz w:val="30"/>
          <w:szCs w:val="30"/>
        </w:rPr>
      </w:pPr>
    </w:p>
    <w:p>
      <w:pPr>
        <w:numPr>
          <w:ilvl w:val="0"/>
          <w:numId w:val="2"/>
        </w:numPr>
        <w:spacing w:line="360" w:lineRule="auto"/>
        <w:ind w:firstLine="600" w:firstLineChars="200"/>
        <w:outlineLvl w:val="0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具体需求</w:t>
      </w:r>
    </w:p>
    <w:p>
      <w:pPr>
        <w:pStyle w:val="7"/>
        <w:spacing w:line="360" w:lineRule="auto"/>
        <w:ind w:firstLine="600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本次监控改造及新建系统，要求接入新门急诊大楼监控中心统一管理。具体建设需求包括如下：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所有摄像头均采用数字高清，不低于4</w:t>
      </w:r>
      <w:r>
        <w:rPr>
          <w:rFonts w:cs="宋体" w:asciiTheme="minorEastAsia" w:hAnsiTheme="minorEastAsia" w:eastAsiaTheme="minorEastAsia"/>
          <w:sz w:val="30"/>
          <w:szCs w:val="30"/>
        </w:rPr>
        <w:t>00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万像素；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护士站、收费区、谈话间采用带拾音功能的摄像头；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住院二楼手术室和I</w:t>
      </w:r>
      <w:r>
        <w:rPr>
          <w:rFonts w:cs="宋体" w:asciiTheme="minorEastAsia" w:hAnsiTheme="minorEastAsia" w:eastAsiaTheme="minorEastAsia"/>
          <w:sz w:val="30"/>
          <w:szCs w:val="30"/>
        </w:rPr>
        <w:t>CU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区域独立组网，本地控制和查看，显示区域设在手术室护士站；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新生儿科独立组网，本地显示；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谈话间独立组网，设置权限，可显示本房间的图像；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各楼层护士站、食堂和机电控制中心能显示本区域实时视频图像；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人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脸识别摄像机要求</w:t>
      </w:r>
      <w:r>
        <w:rPr>
          <w:rFonts w:cs="宋体" w:asciiTheme="minorEastAsia" w:hAnsiTheme="minorEastAsia" w:eastAsiaTheme="minorEastAsia"/>
          <w:sz w:val="30"/>
          <w:szCs w:val="30"/>
          <w:highlight w:val="none"/>
        </w:rPr>
        <w:t>抓拍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率高于</w:t>
      </w:r>
      <w:r>
        <w:rPr>
          <w:rFonts w:cs="宋体" w:asciiTheme="minorEastAsia" w:hAnsiTheme="minorEastAsia" w:eastAsiaTheme="minorEastAsia"/>
          <w:sz w:val="30"/>
          <w:szCs w:val="30"/>
          <w:highlight w:val="none"/>
        </w:rPr>
        <w:t>99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%；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部分区域</w:t>
      </w:r>
      <w:r>
        <w:rPr>
          <w:rFonts w:cs="宋体" w:asciiTheme="minorEastAsia" w:hAnsiTheme="minorEastAsia" w:eastAsiaTheme="minorEastAsia"/>
          <w:sz w:val="30"/>
          <w:szCs w:val="30"/>
          <w:highlight w:val="none"/>
        </w:rPr>
        <w:t>摄像机智能化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，支持人群态势分析，包括排队长度统计,区域人数统计,人流量统计智能功能，摄像机采用开放的架构摄像机，智能算法可灵活按需加载。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所有监控存储时间不得低于9</w:t>
      </w:r>
      <w:r>
        <w:rPr>
          <w:rFonts w:cs="宋体" w:asciiTheme="minorEastAsia" w:hAnsiTheme="minorEastAsia" w:eastAsiaTheme="minorEastAsia"/>
          <w:sz w:val="30"/>
          <w:szCs w:val="30"/>
          <w:highlight w:val="none"/>
        </w:rPr>
        <w:t>0天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（包括</w:t>
      </w:r>
      <w:r>
        <w:rPr>
          <w:rFonts w:cs="宋体" w:asciiTheme="minorEastAsia" w:hAnsiTheme="minorEastAsia" w:eastAsiaTheme="minorEastAsia"/>
          <w:sz w:val="30"/>
          <w:szCs w:val="30"/>
          <w:highlight w:val="none"/>
        </w:rPr>
        <w:t>原有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2</w:t>
      </w:r>
      <w:r>
        <w:rPr>
          <w:rFonts w:cs="宋体" w:asciiTheme="minorEastAsia" w:hAnsiTheme="minorEastAsia" w:eastAsiaTheme="minorEastAsia"/>
          <w:sz w:val="30"/>
          <w:szCs w:val="30"/>
          <w:highlight w:val="none"/>
        </w:rPr>
        <w:t>00路高清点位存储时间由一个月延长至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9</w:t>
      </w:r>
      <w:r>
        <w:rPr>
          <w:rFonts w:cs="宋体" w:asciiTheme="minorEastAsia" w:hAnsiTheme="minorEastAsia" w:eastAsiaTheme="minorEastAsia"/>
          <w:sz w:val="30"/>
          <w:szCs w:val="30"/>
          <w:highlight w:val="none"/>
        </w:rPr>
        <w:t>0天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）；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  <w:highlight w:val="none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none"/>
        </w:rPr>
        <w:t>为了确保视频存储的高可靠和灵活的可扩展特性，视频存储系统采用视频云存储技术，视频云存储系统采用私有云本地化部署，采用全对称分布式架构，不额外配置元数据管理节点，支持集群平滑线性扩容；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为了确保监控终端设备的高可靠性，采用UPS供电系统，保证监控设备设备在断电情况下正常工作1小时。机房采用精密空调制冷，保证机房设备正常工作。</w:t>
      </w:r>
    </w:p>
    <w:p>
      <w:pPr>
        <w:numPr>
          <w:ilvl w:val="0"/>
          <w:numId w:val="2"/>
        </w:numPr>
        <w:spacing w:line="360" w:lineRule="auto"/>
        <w:ind w:firstLine="600" w:firstLineChars="200"/>
        <w:outlineLvl w:val="0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系统组成</w:t>
      </w:r>
    </w:p>
    <w:p>
      <w:pPr>
        <w:spacing w:line="360" w:lineRule="auto"/>
        <w:ind w:left="480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根据医院视频监控系统现状及建设目标，本次视频监控主要包括但不限于以下设备及功能：</w:t>
      </w:r>
    </w:p>
    <w:tbl>
      <w:tblPr>
        <w:tblStyle w:val="4"/>
        <w:tblW w:w="836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4"/>
        <w:gridCol w:w="3402"/>
        <w:gridCol w:w="993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系统及设备名称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设备名称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一、视频监控采集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高清网络目标识别摄像机（室内）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高清网络目标识别摄像机（室外）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高清网络车牌识别摄像机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高清网络室外球机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高清网络室内球机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高清网络室外枪机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高清网络室内枪机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高清网络半球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高清网络拾音半球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高清网络全景摄像机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高清网络防暴摄像机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二、网络传输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POE交换机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接入交换机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机房汇聚核心交换机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三、视频图像存储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视频存储服务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四、视频图像智能分析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视频分析服务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五、医院智能安防管理平台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系统管理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综合态势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可视化平面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视频应用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视频接入网关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视频上墙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人员智能应用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智能告警管理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平台服务器 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六、显示控制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解码器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8路硬盘录像机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32路硬盘录像机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网络键盘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监视器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监视器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七、动力环境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UPS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电池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空调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八、配套件及工程量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6U壁挂机柜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1.2米机柜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2M服务器机柜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理线架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光纤理线架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4芯单模光纤线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光模块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网络传输线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电源线6平方（三色线）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电源线3*1.5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PVC管材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监控立杆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抱杆箱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地笼安装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挖沟填埋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PDU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辅材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九、服务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软件定制服务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人月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维保服务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对接服务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工程及调试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批</w:t>
            </w:r>
          </w:p>
        </w:tc>
      </w:tr>
    </w:tbl>
    <w:p>
      <w:pPr>
        <w:spacing w:line="360" w:lineRule="auto"/>
        <w:rPr>
          <w:rFonts w:cs="宋体" w:asciiTheme="minorEastAsia" w:hAnsiTheme="minorEastAsia" w:eastAsiaTheme="minorEastAsia"/>
          <w:sz w:val="24"/>
        </w:rPr>
      </w:pPr>
    </w:p>
    <w:p>
      <w:pPr>
        <w:numPr>
          <w:ilvl w:val="0"/>
          <w:numId w:val="2"/>
        </w:numPr>
        <w:spacing w:line="360" w:lineRule="auto"/>
        <w:ind w:firstLine="600" w:firstLineChars="200"/>
        <w:outlineLvl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设备参数指标</w:t>
      </w:r>
    </w:p>
    <w:p>
      <w:pPr>
        <w:spacing w:line="360" w:lineRule="auto"/>
        <w:ind w:left="48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  <w:lang w:val="en-US" w:eastAsia="zh-CN"/>
        </w:rPr>
        <w:t>注：方案设计中所用设备满足技术参数中“</w:t>
      </w:r>
      <w:r>
        <w:rPr>
          <w:rFonts w:hint="eastAsia" w:ascii="仿宋" w:hAnsi="仿宋" w:eastAsia="仿宋" w:cs="宋体"/>
          <w:color w:val="000000"/>
          <w:kern w:val="0"/>
          <w:sz w:val="20"/>
          <w:szCs w:val="20"/>
          <w:lang w:val="en-US" w:eastAsia="zh-CN"/>
        </w:rPr>
        <w:t>★”</w:t>
      </w:r>
      <w:r>
        <w:rPr>
          <w:rFonts w:hint="eastAsia" w:cs="宋体" w:asciiTheme="minorEastAsia" w:hAnsiTheme="minorEastAsia" w:eastAsiaTheme="minorEastAsia"/>
          <w:sz w:val="24"/>
          <w:lang w:val="en-US" w:eastAsia="zh-CN"/>
        </w:rPr>
        <w:t>标注的优先考虑。</w:t>
      </w:r>
    </w:p>
    <w:tbl>
      <w:tblPr>
        <w:tblStyle w:val="4"/>
        <w:tblW w:w="850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628"/>
        <w:gridCol w:w="62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设备名称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技术参数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高清网络目标识别摄像机（室内）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采用 500万像素红外AI筒型摄像机；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采用1/2.7" CMOS图像传感器;图像尺寸≥2560×1920;镜头焦距:2.8-12mm;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最低照度：彩色：≤0.005Lux，黑白：≤0.0025Lux，0lux（红外开启）；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★具有目标抓拍功能：同一视频画面中，最多可同时检测20张运动人脸目标；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★具有目标识别功能：支持人脸特征值提取，支持1500张人脸底库、支持与后端NVR算力共用；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★支持智能分析功能（如：过线统计、区域入侵检测、越线检测、视频遮挡、场景变更、虚焦检测、徘徊检测、移动侦测、区域进入/离开、快速移动、区域人数统计、排队长度统计、热度图）;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★可支持智能算法灵活按需加载；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具有图像诊断雪花、偏色、画面冻结、增益失衡、摄像机抖动、条纹噪声设置；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支持1个RJ45 10M/100M自适应以太网口，支持2路报警输入，1路报警输出；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支持1路音频输入（1路LINE IN），1路音频输出（1路LINE OUT）；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支持防护等级：≥IP67；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电源：DC12V，POE；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高清网络目标识别摄像机（室外）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采用500万像素红外AI筒型摄像机；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采用1/2.7" CMOS图像传感器;图像尺寸≥2560×1920;镜头焦距:2.8-12mm;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最低照度：彩色：≤0.005Lux，黑白：≤0.0025Lux，0lux（红外开启）；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★具有目标抓拍功能：同一视频画面中，最多可同时检测20张运动人脸目标；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★具有目标识别功能：支持人脸特征值提取，支持1500张人脸底库、支持与后端NVR算力共用；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★支持智能分析功能（如：过线统计、区域入侵检测、越线检测、视频遮挡、场景变更、虚焦检测、徘徊检测、移动侦测、区域进入/离开、快速移动、区域人数统计、排队长度统计、热度图）;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★可支持智能算法灵活按需加载；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具有图像诊断雪花、偏色、画面冻结、增益失衡、摄像机抖动、条纹噪声设置；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支持1个RJ45 10M/100M自适应以太网口，支持2路报警输入，1路报警输出；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支持1路音频输入（1路LINE IN），1路音频输出（1路LINE OUT）；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支持防护等级：≥IP67；</w:t>
            </w:r>
          </w:p>
          <w:p>
            <w:pPr>
              <w:pStyle w:val="6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电源：DC12V，POE；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高清网络车牌识别摄像机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采用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00万像素柔光AI筒型摄像机,支持PoE供电;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图像传感器：不小于1/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2.7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" CMOS;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图像尺寸：≥2560×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1920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;帧率支持 30/25fps可设置;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处理器：内置CPU、GPU、NPU一体化芯片；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镜头焦距: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mm;补光距离≥30m;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最低照度：彩色：≤0.005Lux，黑白：≤0.0025Lux；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支持MJPEG/H.264/H.265视频编码;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★支持在均匀丢包的情况下，具有抗丢包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0%的能力；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★具有图像诊断雪花、偏色、画面冻结、增益失衡、摄像机抖动、条纹噪声设置；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★支持智能算法模块动态加载；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★可识别不低于5种车牌颜色、1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种车牌、1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种车身颜色、24种车型、5600种车辆的品牌、二级子款、年款和车辆类型等信息；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支持1个RJ45 10M/100M自适应以太网口，2路报警输入，1路报警输出，1路音频输入，1路音频输出；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支持防护等级≥I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P67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高清网络室外球机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采用500万像素星光级红外球型摄像机,支持PoE 供电；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支持1 TOPS算力;采用1/2.7" CMOS图像传感器;图像尺寸≥2560×1920;帧率:30/25fps可设置；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镜头焦距:不低于5-165mm，不低于33倍光学变倍;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支持水平0°～360°，连续旋转；垂直-15°～+90°，水平预置位速度不低于240°/s，垂直预置位速度不低于200°/s；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支持红外补光距离≥150m;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动态范围≥120dB；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最低照度：彩色：≤0.005Lux，黑白：≤0.0005Lux；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★支持在同一静止场景相同图像质量情况下，H.265编码，开启智能编码和不开启智能编码相比，码率节约8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%；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视频编码格式支持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MJPEG/H.264/H.265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★具有图像诊断雪花、偏色、画面冻结、增益失衡、摄像机抖动、条纹噪声设置；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★支持智能分析功能（如：人员聚集、过线统计、区域入侵检测、越线检测、视频遮挡、场景变更、虚焦检测、徘徊检测、遗留检测、物品移走检测、移动侦测、区域进入/离开、停车侦测）；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支持1个RJ45以太网口、2路报警输入、1路报警输出、1路音频输入、1路音频输出；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支持防护等级≥IP66；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高清网络室内球机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采用500万像素星光级红外球型摄像机,支持PoE 供电；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支持1 TOPS算力;采用1/2.7" CMOS图像传感器;图像尺寸≥2560×1920;帧率:30/25fps可设置；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镜头焦距:不低于5-165mm，不低于33倍光学变倍;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支持水平0°～360°，连续旋转；垂直-15°～+90°，水平预置位速度不低于240°/s，垂直预置位速度不低于200°/s；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支持红外补光距离≥150m;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动态范围≥120dB；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最低照度：彩色：≤0.005Lux，黑白：≤0.0005Lux；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★支持在同一静止场景相同图像质量情况下，H.265编码，开启智能编码和不开启智能编码相比，码率节约8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%；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视频编码格式支持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MJPEG/H.264/H.265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★具有图像诊断雪花、偏色、画面冻结、增益失衡、摄像机抖动、条纹噪声设置；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★支持智能分析功能（如：人员聚集、过线统计、区域入侵检测、越线检测、视频遮挡、场景变更、虚焦检测、徘徊检测、遗留检测、物品移走检测、移动侦测、区域进入/离开、停车侦测）；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支持1个RJ45以太网口、2路报警输入、1路报警输出、1路音频输入、1路音频输出；</w:t>
            </w:r>
          </w:p>
          <w:p>
            <w:pPr>
              <w:pStyle w:val="6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支持防护等级≥IP66；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高清网络室外枪机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采用400万像素红外筒型摄像机；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图像尺寸≥2560×1440;帧率:25fps；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镜头焦距:6mm;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支持最低照度:彩色:≤0.005Lux (F1.2,AGC ON,1/30快门),黑白:≤0.0025Lux (F1.2,AGC ON,1/30快门),0Lux(红外开启);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支持红外补光距离≥50m;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视频编码：支持H.265/H.264/MJPEG可选；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★智能编码：支持在同一静止场景相同图像质量情况下，H.265编码，开启智能编码和不开启智能编码相比，码率节约70% ；双码流均支持智能编码；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★抗丢包：具有均匀丢包设置选项，支持抗丢包20%的能力；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★安全启动：具有安全启动设置选项，具有在启动的过程中，OS+应用软件逐级校验uboot的设置选项；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电源：支持DC12V，POE供电；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防护等级≥IP67，工作温度:-30℃~60℃。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高清网络室内枪机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采用400万像素红外筒型摄像机；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图像尺寸≥2560×1440;帧率:25fps；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镜头焦距:6mm;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支持最低照度:彩色:≤0.005Lux (F1.2,AGC ON,1/30快门),黑白:≤0.0025Lux (F1.2,AGC ON,1/30快门),0Lux(红外开启);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支持红外补光距离≥50m;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视频编码：支持H.265/H.264/MJPEG可选；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★支持在同一静止场景相同图像质量情况下，H.265编码，开启智能编码和不开启智能编码相比，码率节约70% ；双码流均支持智能编码；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★具有均匀丢包设置选项，支持抗丢包20%的能力；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★具有安全启动设置选项，具有在启动的过程中，OS+应用软件逐级校验uboot的设置选项；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电源：支持DC12V，POE供电；</w:t>
            </w:r>
          </w:p>
          <w:p>
            <w:pPr>
              <w:pStyle w:val="6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防护等级≥IP67，工作温度:-30℃~60℃。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高清网络半球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采用500万像素红外半球型摄像机;支持1 TOPS算力; </w:t>
            </w:r>
          </w:p>
          <w:p>
            <w:pPr>
              <w:widowControl/>
              <w:numPr>
                <w:ilvl w:val="0"/>
                <w:numId w:val="11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图像尺寸≥2560×1920;</w:t>
            </w:r>
          </w:p>
          <w:p>
            <w:pPr>
              <w:widowControl/>
              <w:numPr>
                <w:ilvl w:val="0"/>
                <w:numId w:val="11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支持最低照度彩色：≤0.005Lux，黑白：≤0.0025Lux，0lux（红外开启）；</w:t>
            </w:r>
          </w:p>
          <w:p>
            <w:pPr>
              <w:widowControl/>
              <w:numPr>
                <w:ilvl w:val="0"/>
                <w:numId w:val="11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镜头：支持2.8mm/3.6mm/6mm焦距可选；</w:t>
            </w:r>
          </w:p>
          <w:p>
            <w:pPr>
              <w:widowControl/>
              <w:numPr>
                <w:ilvl w:val="0"/>
                <w:numId w:val="11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支持红外补光距离≥30m;</w:t>
            </w:r>
          </w:p>
          <w:p>
            <w:pPr>
              <w:widowControl/>
              <w:numPr>
                <w:ilvl w:val="0"/>
                <w:numId w:val="11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视频编码：支持H.265/H.264/MJPEG编码可选；</w:t>
            </w:r>
          </w:p>
          <w:p>
            <w:pPr>
              <w:widowControl/>
              <w:numPr>
                <w:ilvl w:val="0"/>
                <w:numId w:val="11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★支持在同一静止场景相同图像质量情况下，H.265编码，开启智能编码和不开启智能编码相比，码率节约70%；三码流均支持智能编码；</w:t>
            </w:r>
          </w:p>
          <w:p>
            <w:pPr>
              <w:widowControl/>
              <w:numPr>
                <w:ilvl w:val="0"/>
                <w:numId w:val="11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★具有均匀丢包设置选项，支持抗丢包20%的能力；</w:t>
            </w:r>
          </w:p>
          <w:p>
            <w:pPr>
              <w:widowControl/>
              <w:numPr>
                <w:ilvl w:val="0"/>
                <w:numId w:val="11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★具有安全启动设置选项，具有在启动的过程中，OS+应用软件逐级校验uboot的设置选项；</w:t>
            </w:r>
          </w:p>
          <w:p>
            <w:pPr>
              <w:widowControl/>
              <w:numPr>
                <w:ilvl w:val="0"/>
                <w:numId w:val="11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★具有图像诊断雪花、偏色、画面冻结、增益失衡、摄像机抖动、条纹噪声设置选项；</w:t>
            </w:r>
          </w:p>
          <w:p>
            <w:pPr>
              <w:widowControl/>
              <w:numPr>
                <w:ilvl w:val="0"/>
                <w:numId w:val="11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具有智能分析功能（如：过线统计、区域入侵检测、越线检测、视频遮挡、场景变更、虚焦检测、徘徊检测、移动侦测、区域进入/离开、快速移动、区域人数统计、排队长度统计、热度图）；</w:t>
            </w:r>
          </w:p>
          <w:p>
            <w:pPr>
              <w:widowControl/>
              <w:numPr>
                <w:ilvl w:val="0"/>
                <w:numId w:val="11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支持1个RJ45 10M/100M自适应以太网口，支持1路内置MIC；</w:t>
            </w:r>
          </w:p>
          <w:p>
            <w:pPr>
              <w:widowControl/>
              <w:numPr>
                <w:ilvl w:val="0"/>
                <w:numId w:val="11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支持防护等级≥IP67；</w:t>
            </w:r>
          </w:p>
          <w:p>
            <w:pPr>
              <w:widowControl/>
              <w:numPr>
                <w:ilvl w:val="0"/>
                <w:numId w:val="11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电源：支持DC12V，POE,PoE供电。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高清网络拾音半球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采用500万像素红外半球型摄像机;支持1 TOPS算力; 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图像尺寸≥2560×1920;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支持最低照度彩色：≤0.005Lux，黑白：≤0.0025Lux，0lux（红外开启）；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镜头：支持2.8mm/3.6mm/6mm焦距可选；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支持红外补光距离≥30m;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视频编码：支持H.265/H.264/MJPEG编码可选；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★支持在同一静止场景相同图像质量情况下，H.265编码，开启智能编码和不开启智能编码相比，码率节约70%；三码流均支持智能编码；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★具有均匀丢包设置选项，支持抗丢包20%的能力；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★具有安全启动设置选项，具有在启动的过程中，OS+应用软件逐级校验uboot的设置选项；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★具有图像诊断雪花、偏色、画面冻结、增益失衡、摄像机抖动、条纹噪声设置选项；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具有智能分析功能（如：过线统计、区域入侵检测、越线检测、视频遮挡、场景变更、虚焦检测、徘徊检测、移动侦测、区域进入/离开、快速移动、区域人数统计、排队长度统计、热度图）；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支持1个RJ45 10M/100M自适应以太网口，支持1路内置MIC；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支持防护等级≥IP67；</w:t>
            </w:r>
          </w:p>
          <w:p>
            <w:pPr>
              <w:pStyle w:val="6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电源：支持DC12V，POE,PoE供电。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高清网络全景摄像机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采用1/2.7"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500万像素逐行扫描CMOS图像传感器；图像尺寸≥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2560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×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1920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；</w:t>
            </w:r>
          </w:p>
          <w:p>
            <w:pPr>
              <w:pStyle w:val="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内置CPU、GPU、NPU一体化国产芯片；</w:t>
            </w:r>
          </w:p>
          <w:p>
            <w:pPr>
              <w:pStyle w:val="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支持最低照度彩色：≤0.00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Lux，黑白：≤0.00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5Lux；</w:t>
            </w:r>
          </w:p>
          <w:p>
            <w:pPr>
              <w:pStyle w:val="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支持镜头焦距≤1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.85mm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；</w:t>
            </w:r>
          </w:p>
          <w:p>
            <w:pPr>
              <w:pStyle w:val="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★水平视场角≥1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°;垂直视场角≥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0°；</w:t>
            </w:r>
          </w:p>
          <w:p>
            <w:pPr>
              <w:pStyle w:val="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支持红外补光距离≥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0m；</w:t>
            </w:r>
          </w:p>
          <w:p>
            <w:pPr>
              <w:pStyle w:val="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★支持在同一静止场景相同图像质量情况下，H.265编码，开启智能编码和不开启智能编码相比，码率节约85%；</w:t>
            </w:r>
          </w:p>
          <w:p>
            <w:pPr>
              <w:pStyle w:val="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★具有图像诊断雪花、偏色、画面冻结、增益失衡、摄像机抖动、条纹噪声设置；</w:t>
            </w:r>
          </w:p>
          <w:p>
            <w:pPr>
              <w:pStyle w:val="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★支持智能算法模块动态加载；</w:t>
            </w:r>
          </w:p>
          <w:p>
            <w:pPr>
              <w:pStyle w:val="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支持对运动人脸进行检测、跟踪、抓拍、评分、筛选；</w:t>
            </w:r>
          </w:p>
          <w:p>
            <w:pPr>
              <w:pStyle w:val="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1个RJ45 10M/100M自适应以太网口，1组音频输入/输出、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个告警输入、1个告警输出；</w:t>
            </w:r>
          </w:p>
          <w:p>
            <w:pPr>
              <w:pStyle w:val="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支持防护等级≥IP67；</w:t>
            </w:r>
          </w:p>
          <w:p>
            <w:pPr>
              <w:pStyle w:val="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支持DC12V，PoE供电；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高清网络防暴摄像机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采用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400万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像素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多算法筒型摄像机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;支持2TOPS算力;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图像尺寸≥2560*1440，帧率30/25fps可调；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最低照度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彩色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0.001Lux(F1.2,AGC ON,1/30快门),黑白: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0.0001Lux(F1.2,AGC ON,1/30快门)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支持内置电动变焦镜头，焦距范围12-55mm；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支持补光距离≥30m；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具有图像诊断雪花、偏色、画面冻结、增益失衡、摄像机抖动、条纹噪声设置；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支持人群密度统计、排队长度检测和人流量统计功能</w:t>
            </w:r>
            <w:r>
              <w:rPr>
                <w:rFonts w:hint="eastAsia" w:ascii="Arial" w:hAnsi="Arial" w:cs="Arial"/>
                <w:color w:val="282B33"/>
                <w:sz w:val="16"/>
                <w:szCs w:val="16"/>
                <w:shd w:val="clear" w:color="auto" w:fill="FFFFFF"/>
              </w:rPr>
              <w:t>；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支持人脸和人体的关联抓拍，支持人脸、人体的属性识别和人流量统计功能；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支持人体检测、跟踪、抓拍，支持正面、背面双向抓拍；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支持1个RJ45以太网口、1个RS485接口、2个报警输入、1个报警输出、1个音频输入、1个音频输出；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支持防护等级≥IP67、防暴等级≥I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K10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支持AC24V，PoE+供电；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POE交换机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5"/>
              </w:numPr>
              <w:ind w:left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24个10/100/1000BASE-T以太网端口</w:t>
            </w:r>
          </w:p>
          <w:p>
            <w:pPr>
              <w:widowControl/>
              <w:numPr>
                <w:ilvl w:val="0"/>
                <w:numId w:val="15"/>
              </w:numPr>
              <w:ind w:left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24个端口支持PoE+</w:t>
            </w:r>
          </w:p>
          <w:p>
            <w:pPr>
              <w:widowControl/>
              <w:numPr>
                <w:ilvl w:val="0"/>
                <w:numId w:val="15"/>
              </w:numPr>
              <w:ind w:left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★支持MAC地址≥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K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千兆光口 POE功率大于等于350W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★交换容量≥48Gbps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6.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★包转发率≥36Mpps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接入交换机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6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交换容量≥33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Gbps，包转发率≥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49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Mpps，≥24个千兆电口，≥4个千兆光口； 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 1024 个Portal认证用户同时在线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支持静态路由、RIP、RIPng、OSPF、OSPFv3 路由协议；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支持4K个VLAN，支持Voice VLAN，基于端口的VLAN，基于MAC的VLAN，基于协议的VLAN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支持VLAN内端口隔离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支持Smart link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★支持MAC地址≥16K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支持ARP表项≥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K；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支持端口聚合，每个聚合组至少8个端口；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支持跨设备链路聚合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支持CPU防攻击、动态ARP检测、IP 源地址保护、PPPoE+ 、安全启动多种安全特性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支持Telemetry技术，实时进行数据采集 ；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支持管理员通过Python脚本对交换机进行运维功能的编程，实现智能化运维； 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★支持能效以太网EEE，节能环保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支持交流供电，业务口防雷：共模±10kV，电源口防雷：差模±5kV，共模±5kV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8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机房汇聚核心交换机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1.★交换容量≥1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Tbps，包转发率≥1400Mpps，主控引擎≥2，整机业务板槽位数≥3，支持颗粒化电源，整机电源槽位数≥3，配置双主控/双电源，48个千兆以太网光端口；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2.为适应机柜并排部署，设备机箱（包括业务板卡区）采用后出风风道设计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3.为了简化管理，支持纵向虚拟化技术，支持把交换机和AP虚拟为一台设备，支持两层子节点，且子节点接入交换机支持堆叠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4.支持802.1X、MAC、Portal等认证方式；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5.支持整机MAC地址≥1M，MAC学习速率&gt;8000/s，支持整机ARP表项≥256K，ARP学习速率≥1000/s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6.支持静态路由、RIP、RIPng、OSPF、OSPFv3、BGP、BGP4+、ISIS、ISISv6；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7.支持真实业务流的实时检测技术，秒级快速故障定位；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8.支持整机ACL表项≥256K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9.支持SNMP V1/V2/V3、Telnet、RMON、SSHV2，通过命令行、中文图形化配置软件等方式进行配置和管理；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10.支持能效以太网功能，IEEE 802.3az；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视频存储服务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2颗64位8核处理器,64G内存,1.2T OS盘,2XGE+2X10GE网口,4U/34盘,视频管理软件,支持超级编码,2Gbps视频存储,2Gbps实况转发,1Gbps回放，总共含92块16T企业级硬盘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视频分析服务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2颗64位24核处理器,2.2GHz主频,512G内存,1.2T OS盘,4XGE+4X10GE网口,2U/10盘,最大6张智能分析卡（T4及以上）,1+1冗余电源,4个风扇模组,视频分析软件，支持算法仓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系统管理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系统支持登陆登出；支持组织机构、用户管理、角色管理、设备管理、平台管理等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综合态势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提供基于地图的可视化交互界面：包括安全态势、人员态势、车辆态势、设施设备态势、事件态势以饼图，柱状图，趋势图等可视化技术展示综合安防的态势分析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可视化平面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地图引擎，支持CAD平面地图，并在地图上实现监控点位标注。显示报警消息，并能通过点选图标打开实时/录像视频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视频应用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支持实时浏览、录像回放、云台控制、告警联动、抓拍管理等功能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视频接入网关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支持一个主流品牌视频监控平台接入（涉及多平台接入时选配）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视频上墙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支持视频上墙，电视墙显示模块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人员智能应用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支持人员布控、人员动态和静态检索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智能告警管理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支持智能告警策略配置、告警查询、告警统计报表等功能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平台服务器 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配置不低于CPU:8核 2.4GHz以上/内存32GBDDR4/磁盘:500GSATA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解码器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1. 4U机箱，配16路HDMI输出;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2. 解码能力：16路4K或128路1080p同时解码能力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3. 单机箱最大支持16路HDMI视频输出；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4. 支持图像巡视、成组、分割、拼接等显示；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5. 支持预案设定和预案管理；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6. 支持视频优化，对相机不流畅及网络造成卡顿有显著效果；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7. 支持OSD功能，可叠加标题、系统信息、告警信息等；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8. 支持多条标题编辑，位置可灵活配置；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8画面解码器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1. 预览模式 1/4/6/8画面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2. 解码性能 8MP（4K）：1路@30帧/秒 5MP：2路@20帧/秒 4MP：2路@30帧/秒 2MP（1080P）：4路30帧/秒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32画面解码器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1. 预览模式 1/4/6/8/9/10/12/13/14/16/17/19/20/22/25/32画面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2. 解码性能 8MP（4K）：4路@30帧/秒 5MP：9路@20帧/秒 4MP：8路@30帧/秒 2MP（1080P）：16路30帧/秒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网络键盘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全新设计的新型宏指令键盘控制器, 8个宏指令，8个多功能键, 3维摇杆，1个10/100M网络端口,可实现以太网控制功能，可做网络主机主控键盘，带DVR和画面分割器控制功能，可直接控制一体化智能球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监视器（利旧）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监视器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1. 面板尺寸: 43 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2. 显示面积：930mm(W)x523mm(H)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3. 显示比例：16:9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4. 分辩率：1920X1080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5. 亮度：450cd/m</w:t>
            </w:r>
            <w:r>
              <w:rPr>
                <w:rFonts w:ascii="Calibri" w:hAnsi="Calibri" w:eastAsia="仿宋" w:cs="Calibri"/>
                <w:color w:val="000000"/>
                <w:kern w:val="0"/>
                <w:sz w:val="20"/>
                <w:szCs w:val="20"/>
              </w:rPr>
              <w:t>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6. 对比度：1400:1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7. 可视角度：89°/89°/89°/89°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8. 响应时间：8ms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UPS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1.纯在线式双变换高频 UPS 产品，主机容量20KVA；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2.输入功率因数&gt;0.99，输入谐波电流：&lt;3%；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3.输入输出制式：支持三进三出、三进单出、单进单出可调。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4.可选择采用立式安装或嵌入 19 英寸标准机柜的机架式安装，面板 LCD 重力感应自动切换横屏或竖屏显示 (可手动或自动模式) 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5.宽输入电压范围：138-485Vac（线电压），输入电压宽，适应恶劣电网环境。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6.宽输入频率范围：40-70HZ。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7.整机效率：＞95%；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8.直流电压：384V，电池节数 24-40 只可调，现场配置灵活。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9.带载能力强：输出 PF=1，输出端可带更多负载。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10.输出稳压精度高，输出电压；220/230/240Vac±1%（输出单相时）。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11.低输出电压谐波，输出 THDV：＜2%（线性负载）。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12.具有 LCD+LED 指示的操作界面，实时记录工作状态和运行信息，管理更加直观；操作界面要求配备手动双键开关机按钮，防止误操作发生；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13.过载能力：125%负载维持 15 分钟，以保障IT 负载高负荷运行的可靠性；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电池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12V38AH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空调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1.总冷量≥20KW；风量≥5400（m3/h）;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2.空调的电气性能应符合IEC标准，能效比（EER）≥3.0；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3.输入电压允许波动范围：380V ±10% 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4.频率：50Hz±2Hz ;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5.精密空调具备相序保护功能，来电自启动和延时启动功能；特别适合小型机房、无人值守机房的应用;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6.温度：室内0℃ 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</w:rPr>
              <w:t>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50℃，室外-20℃~45℃；湿度：20%~80%RH;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7.机房专用空调应能按要求自动调节室内温、湿度，具有制冷、加热、加湿、除湿等功能;加热能力≥3（kW），加湿能力≥3（kg/h）；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8.温度调节范围：+18℃ 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</w:rPr>
              <w:t>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+45℃，温度调节精度： ±1℃，温度变化率&lt; 5℃/小时;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9.湿度调节范围：20% 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</w:rPr>
              <w:t>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60%RH，湿度调节精度： ±5 %RH;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10.温、湿度波动超限应能发出报警信号;</w:t>
            </w:r>
          </w:p>
        </w:tc>
      </w:tr>
    </w:tbl>
    <w:p>
      <w:pPr>
        <w:spacing w:line="360" w:lineRule="auto"/>
        <w:ind w:left="480"/>
        <w:rPr>
          <w:rFonts w:cs="宋体" w:asciiTheme="minorEastAsia" w:hAnsiTheme="minorEastAsia" w:eastAsiaTheme="minorEastAsia"/>
          <w:sz w:val="24"/>
        </w:rPr>
      </w:pPr>
    </w:p>
    <w:p>
      <w:pPr>
        <w:numPr>
          <w:ilvl w:val="0"/>
          <w:numId w:val="2"/>
        </w:numPr>
        <w:spacing w:line="360" w:lineRule="auto"/>
        <w:ind w:firstLine="600" w:firstLineChars="200"/>
        <w:outlineLvl w:val="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商务要求</w:t>
      </w:r>
    </w:p>
    <w:p>
      <w:pPr>
        <w:ind w:firstLine="42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参加调研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产品商（或集成商）需提供以下证明资料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（或承诺函）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：</w:t>
      </w:r>
    </w:p>
    <w:p>
      <w:pPr>
        <w:ind w:firstLine="420"/>
        <w:rPr>
          <w:rFonts w:asciiTheme="minorEastAsia" w:hAnsiTheme="minorEastAsia" w:eastAsiaTheme="minorEastAsia" w:cstheme="minorEastAsia"/>
          <w:sz w:val="30"/>
          <w:szCs w:val="30"/>
        </w:rPr>
      </w:pPr>
    </w:p>
    <w:p>
      <w:pPr>
        <w:ind w:left="210" w:leftChars="1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1、具有独立承担民事责任的能力； </w:t>
      </w:r>
    </w:p>
    <w:p>
      <w:pPr>
        <w:ind w:left="210" w:leftChars="1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2、具有履行合同所必须的设备和专业技术能力；</w:t>
      </w:r>
    </w:p>
    <w:p>
      <w:pPr>
        <w:ind w:left="210" w:leftChars="1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3、具有依法缴纳税收和社会保障资金的良好记录；</w:t>
      </w:r>
    </w:p>
    <w:p>
      <w:pPr>
        <w:ind w:left="210" w:leftChars="1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4、参加本次政府采购活动前三年内，在经营活动中没有重大违法记录；</w:t>
      </w:r>
    </w:p>
    <w:p>
      <w:pPr>
        <w:ind w:left="210" w:leftChars="1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5、未被信用中国网站列入失信被执行人名单、重大税收违法案件当事人名单、政府采购严重违法失信行为记录名单；</w:t>
      </w:r>
    </w:p>
    <w:p>
      <w:pPr>
        <w:ind w:left="210" w:leftChars="1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6、未被中国政府采购网站列入政府采购严重违法失信行为记录名单。</w:t>
      </w:r>
    </w:p>
    <w:p>
      <w:pPr>
        <w:ind w:left="210" w:leftChars="1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7、为保证方案设计符合本院现实需求，报名单位需单独提供一份设备技术参数响应情况表。虚假响应将纳入不良厂商记录。</w:t>
      </w:r>
    </w:p>
    <w:p>
      <w:pPr>
        <w:ind w:left="210" w:leftChars="100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8、其他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要求的报名资料（如有重复，只需提供一份）</w:t>
      </w:r>
    </w:p>
    <w:p>
      <w:pPr>
        <w:ind w:left="210" w:leftChars="100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BEDEBC"/>
    <w:multiLevelType w:val="singleLevel"/>
    <w:tmpl w:val="A3BEDE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CD8C7ED"/>
    <w:multiLevelType w:val="singleLevel"/>
    <w:tmpl w:val="ACD8C7E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4315E21"/>
    <w:multiLevelType w:val="singleLevel"/>
    <w:tmpl w:val="B4315E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8D6AA3D"/>
    <w:multiLevelType w:val="singleLevel"/>
    <w:tmpl w:val="E8D6AA3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4EF6150"/>
    <w:multiLevelType w:val="singleLevel"/>
    <w:tmpl w:val="F4EF6150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009E492C"/>
    <w:multiLevelType w:val="multilevel"/>
    <w:tmpl w:val="009E492C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6">
    <w:nsid w:val="246B7C38"/>
    <w:multiLevelType w:val="singleLevel"/>
    <w:tmpl w:val="246B7C38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2E3C9724"/>
    <w:multiLevelType w:val="singleLevel"/>
    <w:tmpl w:val="2E3C9724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324A0D30"/>
    <w:multiLevelType w:val="multilevel"/>
    <w:tmpl w:val="324A0D3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367405F"/>
    <w:multiLevelType w:val="multilevel"/>
    <w:tmpl w:val="3367405F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0">
    <w:nsid w:val="55665EBB"/>
    <w:multiLevelType w:val="multilevel"/>
    <w:tmpl w:val="55665EBB"/>
    <w:lvl w:ilvl="0" w:tentative="0">
      <w:start w:val="1"/>
      <w:numFmt w:val="decimal"/>
      <w:lvlText w:val="%1."/>
      <w:lvlJc w:val="left"/>
      <w:pPr>
        <w:ind w:left="520" w:hanging="420"/>
      </w:pPr>
    </w:lvl>
    <w:lvl w:ilvl="1" w:tentative="0">
      <w:start w:val="1"/>
      <w:numFmt w:val="lowerLetter"/>
      <w:lvlText w:val="%2)"/>
      <w:lvlJc w:val="left"/>
      <w:pPr>
        <w:ind w:left="940" w:hanging="420"/>
      </w:pPr>
    </w:lvl>
    <w:lvl w:ilvl="2" w:tentative="0">
      <w:start w:val="1"/>
      <w:numFmt w:val="lowerRoman"/>
      <w:lvlText w:val="%3."/>
      <w:lvlJc w:val="right"/>
      <w:pPr>
        <w:ind w:left="1360" w:hanging="420"/>
      </w:pPr>
    </w:lvl>
    <w:lvl w:ilvl="3" w:tentative="0">
      <w:start w:val="1"/>
      <w:numFmt w:val="decimal"/>
      <w:lvlText w:val="%4."/>
      <w:lvlJc w:val="left"/>
      <w:pPr>
        <w:ind w:left="1780" w:hanging="420"/>
      </w:pPr>
    </w:lvl>
    <w:lvl w:ilvl="4" w:tentative="0">
      <w:start w:val="1"/>
      <w:numFmt w:val="lowerLetter"/>
      <w:lvlText w:val="%5)"/>
      <w:lvlJc w:val="left"/>
      <w:pPr>
        <w:ind w:left="2200" w:hanging="420"/>
      </w:pPr>
    </w:lvl>
    <w:lvl w:ilvl="5" w:tentative="0">
      <w:start w:val="1"/>
      <w:numFmt w:val="lowerRoman"/>
      <w:lvlText w:val="%6."/>
      <w:lvlJc w:val="right"/>
      <w:pPr>
        <w:ind w:left="2620" w:hanging="420"/>
      </w:pPr>
    </w:lvl>
    <w:lvl w:ilvl="6" w:tentative="0">
      <w:start w:val="1"/>
      <w:numFmt w:val="decimal"/>
      <w:lvlText w:val="%7."/>
      <w:lvlJc w:val="left"/>
      <w:pPr>
        <w:ind w:left="3040" w:hanging="420"/>
      </w:pPr>
    </w:lvl>
    <w:lvl w:ilvl="7" w:tentative="0">
      <w:start w:val="1"/>
      <w:numFmt w:val="lowerLetter"/>
      <w:lvlText w:val="%8)"/>
      <w:lvlJc w:val="left"/>
      <w:pPr>
        <w:ind w:left="3460" w:hanging="420"/>
      </w:pPr>
    </w:lvl>
    <w:lvl w:ilvl="8" w:tentative="0">
      <w:start w:val="1"/>
      <w:numFmt w:val="lowerRoman"/>
      <w:lvlText w:val="%9."/>
      <w:lvlJc w:val="right"/>
      <w:pPr>
        <w:ind w:left="3880" w:hanging="420"/>
      </w:pPr>
    </w:lvl>
  </w:abstractNum>
  <w:abstractNum w:abstractNumId="11">
    <w:nsid w:val="6DE06971"/>
    <w:multiLevelType w:val="multilevel"/>
    <w:tmpl w:val="6DE06971"/>
    <w:lvl w:ilvl="0" w:tentative="0">
      <w:start w:val="1"/>
      <w:numFmt w:val="decimal"/>
      <w:lvlText w:val="%1."/>
      <w:lvlJc w:val="left"/>
      <w:pPr>
        <w:ind w:left="520" w:hanging="420"/>
      </w:pPr>
    </w:lvl>
    <w:lvl w:ilvl="1" w:tentative="0">
      <w:start w:val="1"/>
      <w:numFmt w:val="lowerLetter"/>
      <w:lvlText w:val="%2)"/>
      <w:lvlJc w:val="left"/>
      <w:pPr>
        <w:ind w:left="940" w:hanging="420"/>
      </w:pPr>
    </w:lvl>
    <w:lvl w:ilvl="2" w:tentative="0">
      <w:start w:val="1"/>
      <w:numFmt w:val="lowerRoman"/>
      <w:lvlText w:val="%3."/>
      <w:lvlJc w:val="right"/>
      <w:pPr>
        <w:ind w:left="1360" w:hanging="420"/>
      </w:pPr>
    </w:lvl>
    <w:lvl w:ilvl="3" w:tentative="0">
      <w:start w:val="1"/>
      <w:numFmt w:val="decimal"/>
      <w:lvlText w:val="%4."/>
      <w:lvlJc w:val="left"/>
      <w:pPr>
        <w:ind w:left="1780" w:hanging="420"/>
      </w:pPr>
    </w:lvl>
    <w:lvl w:ilvl="4" w:tentative="0">
      <w:start w:val="1"/>
      <w:numFmt w:val="lowerLetter"/>
      <w:lvlText w:val="%5)"/>
      <w:lvlJc w:val="left"/>
      <w:pPr>
        <w:ind w:left="2200" w:hanging="420"/>
      </w:pPr>
    </w:lvl>
    <w:lvl w:ilvl="5" w:tentative="0">
      <w:start w:val="1"/>
      <w:numFmt w:val="lowerRoman"/>
      <w:lvlText w:val="%6."/>
      <w:lvlJc w:val="right"/>
      <w:pPr>
        <w:ind w:left="2620" w:hanging="420"/>
      </w:pPr>
    </w:lvl>
    <w:lvl w:ilvl="6" w:tentative="0">
      <w:start w:val="1"/>
      <w:numFmt w:val="decimal"/>
      <w:lvlText w:val="%7."/>
      <w:lvlJc w:val="left"/>
      <w:pPr>
        <w:ind w:left="3040" w:hanging="420"/>
      </w:pPr>
    </w:lvl>
    <w:lvl w:ilvl="7" w:tentative="0">
      <w:start w:val="1"/>
      <w:numFmt w:val="lowerLetter"/>
      <w:lvlText w:val="%8)"/>
      <w:lvlJc w:val="left"/>
      <w:pPr>
        <w:ind w:left="3460" w:hanging="420"/>
      </w:pPr>
    </w:lvl>
    <w:lvl w:ilvl="8" w:tentative="0">
      <w:start w:val="1"/>
      <w:numFmt w:val="lowerRoman"/>
      <w:lvlText w:val="%9."/>
      <w:lvlJc w:val="right"/>
      <w:pPr>
        <w:ind w:left="3880" w:hanging="420"/>
      </w:pPr>
    </w:lvl>
  </w:abstractNum>
  <w:abstractNum w:abstractNumId="12">
    <w:nsid w:val="6E174F76"/>
    <w:multiLevelType w:val="singleLevel"/>
    <w:tmpl w:val="6E174F76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6FDA33C9"/>
    <w:multiLevelType w:val="singleLevel"/>
    <w:tmpl w:val="6FDA33C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4">
    <w:nsid w:val="72322666"/>
    <w:multiLevelType w:val="multilevel"/>
    <w:tmpl w:val="7232266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BAA71D0"/>
    <w:multiLevelType w:val="multilevel"/>
    <w:tmpl w:val="7BAA71D0"/>
    <w:lvl w:ilvl="0" w:tentative="0">
      <w:start w:val="1"/>
      <w:numFmt w:val="decimal"/>
      <w:lvlText w:val="%1."/>
      <w:lvlJc w:val="left"/>
      <w:pPr>
        <w:ind w:left="520" w:hanging="420"/>
      </w:pPr>
    </w:lvl>
    <w:lvl w:ilvl="1" w:tentative="0">
      <w:start w:val="1"/>
      <w:numFmt w:val="lowerLetter"/>
      <w:lvlText w:val="%2)"/>
      <w:lvlJc w:val="left"/>
      <w:pPr>
        <w:ind w:left="940" w:hanging="420"/>
      </w:pPr>
    </w:lvl>
    <w:lvl w:ilvl="2" w:tentative="0">
      <w:start w:val="1"/>
      <w:numFmt w:val="lowerRoman"/>
      <w:lvlText w:val="%3."/>
      <w:lvlJc w:val="right"/>
      <w:pPr>
        <w:ind w:left="1360" w:hanging="420"/>
      </w:pPr>
    </w:lvl>
    <w:lvl w:ilvl="3" w:tentative="0">
      <w:start w:val="1"/>
      <w:numFmt w:val="decimal"/>
      <w:lvlText w:val="%4."/>
      <w:lvlJc w:val="left"/>
      <w:pPr>
        <w:ind w:left="1780" w:hanging="420"/>
      </w:pPr>
    </w:lvl>
    <w:lvl w:ilvl="4" w:tentative="0">
      <w:start w:val="1"/>
      <w:numFmt w:val="lowerLetter"/>
      <w:lvlText w:val="%5)"/>
      <w:lvlJc w:val="left"/>
      <w:pPr>
        <w:ind w:left="2200" w:hanging="420"/>
      </w:pPr>
    </w:lvl>
    <w:lvl w:ilvl="5" w:tentative="0">
      <w:start w:val="1"/>
      <w:numFmt w:val="lowerRoman"/>
      <w:lvlText w:val="%6."/>
      <w:lvlJc w:val="right"/>
      <w:pPr>
        <w:ind w:left="2620" w:hanging="420"/>
      </w:pPr>
    </w:lvl>
    <w:lvl w:ilvl="6" w:tentative="0">
      <w:start w:val="1"/>
      <w:numFmt w:val="decimal"/>
      <w:lvlText w:val="%7."/>
      <w:lvlJc w:val="left"/>
      <w:pPr>
        <w:ind w:left="3040" w:hanging="420"/>
      </w:pPr>
    </w:lvl>
    <w:lvl w:ilvl="7" w:tentative="0">
      <w:start w:val="1"/>
      <w:numFmt w:val="lowerLetter"/>
      <w:lvlText w:val="%8)"/>
      <w:lvlJc w:val="left"/>
      <w:pPr>
        <w:ind w:left="3460" w:hanging="420"/>
      </w:pPr>
    </w:lvl>
    <w:lvl w:ilvl="8" w:tentative="0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3"/>
  </w:num>
  <w:num w:numId="5">
    <w:abstractNumId w:val="14"/>
  </w:num>
  <w:num w:numId="6">
    <w:abstractNumId w:val="6"/>
  </w:num>
  <w:num w:numId="7">
    <w:abstractNumId w:val="1"/>
  </w:num>
  <w:num w:numId="8">
    <w:abstractNumId w:val="10"/>
  </w:num>
  <w:num w:numId="9">
    <w:abstractNumId w:val="4"/>
  </w:num>
  <w:num w:numId="10">
    <w:abstractNumId w:val="11"/>
  </w:num>
  <w:num w:numId="11">
    <w:abstractNumId w:val="12"/>
  </w:num>
  <w:num w:numId="12">
    <w:abstractNumId w:val="15"/>
  </w:num>
  <w:num w:numId="13">
    <w:abstractNumId w:val="8"/>
  </w:num>
  <w:num w:numId="14">
    <w:abstractNumId w:val="7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7481A"/>
    <w:rsid w:val="00050F45"/>
    <w:rsid w:val="000715AB"/>
    <w:rsid w:val="000D311E"/>
    <w:rsid w:val="00177018"/>
    <w:rsid w:val="001855F5"/>
    <w:rsid w:val="001E2343"/>
    <w:rsid w:val="00255F73"/>
    <w:rsid w:val="0030458E"/>
    <w:rsid w:val="00341D66"/>
    <w:rsid w:val="003B7613"/>
    <w:rsid w:val="003E04C9"/>
    <w:rsid w:val="00472C2A"/>
    <w:rsid w:val="004C556F"/>
    <w:rsid w:val="005378CF"/>
    <w:rsid w:val="0055623F"/>
    <w:rsid w:val="005F4F51"/>
    <w:rsid w:val="00655872"/>
    <w:rsid w:val="006B1D1F"/>
    <w:rsid w:val="006B379C"/>
    <w:rsid w:val="00706335"/>
    <w:rsid w:val="007141D9"/>
    <w:rsid w:val="0075757A"/>
    <w:rsid w:val="00785CB8"/>
    <w:rsid w:val="007870E3"/>
    <w:rsid w:val="00807B8F"/>
    <w:rsid w:val="008542DD"/>
    <w:rsid w:val="008A7F0D"/>
    <w:rsid w:val="00945D70"/>
    <w:rsid w:val="00954BFF"/>
    <w:rsid w:val="009559C4"/>
    <w:rsid w:val="009636E5"/>
    <w:rsid w:val="009653AB"/>
    <w:rsid w:val="00972E4C"/>
    <w:rsid w:val="00996172"/>
    <w:rsid w:val="00A12079"/>
    <w:rsid w:val="00AB7748"/>
    <w:rsid w:val="00AD1C18"/>
    <w:rsid w:val="00AF0AD6"/>
    <w:rsid w:val="00B22171"/>
    <w:rsid w:val="00B24CF4"/>
    <w:rsid w:val="00BE62CB"/>
    <w:rsid w:val="00C375FF"/>
    <w:rsid w:val="00C71A80"/>
    <w:rsid w:val="00CD5022"/>
    <w:rsid w:val="00CE0FFF"/>
    <w:rsid w:val="00D47B8C"/>
    <w:rsid w:val="00D82AC8"/>
    <w:rsid w:val="00DB2542"/>
    <w:rsid w:val="00DB3A15"/>
    <w:rsid w:val="00DB61BB"/>
    <w:rsid w:val="00DF4D7F"/>
    <w:rsid w:val="00E509C8"/>
    <w:rsid w:val="00E54C59"/>
    <w:rsid w:val="00EC6B69"/>
    <w:rsid w:val="00EF3857"/>
    <w:rsid w:val="00F84F1C"/>
    <w:rsid w:val="00FE1148"/>
    <w:rsid w:val="03CE0144"/>
    <w:rsid w:val="08F3540B"/>
    <w:rsid w:val="0D922F26"/>
    <w:rsid w:val="110E1706"/>
    <w:rsid w:val="1A707C6D"/>
    <w:rsid w:val="1C9F0586"/>
    <w:rsid w:val="1FCE7158"/>
    <w:rsid w:val="2757481A"/>
    <w:rsid w:val="298055DB"/>
    <w:rsid w:val="2A1C3E0A"/>
    <w:rsid w:val="2AA830A3"/>
    <w:rsid w:val="2AF6010E"/>
    <w:rsid w:val="2BA40D12"/>
    <w:rsid w:val="2E3B39B5"/>
    <w:rsid w:val="302C3C17"/>
    <w:rsid w:val="328A26BA"/>
    <w:rsid w:val="33462824"/>
    <w:rsid w:val="34365CCE"/>
    <w:rsid w:val="35896227"/>
    <w:rsid w:val="426B3B3B"/>
    <w:rsid w:val="449939F4"/>
    <w:rsid w:val="46343673"/>
    <w:rsid w:val="4A8A5CA4"/>
    <w:rsid w:val="4E2C21BC"/>
    <w:rsid w:val="51B87308"/>
    <w:rsid w:val="52974440"/>
    <w:rsid w:val="53160162"/>
    <w:rsid w:val="58DE3DF4"/>
    <w:rsid w:val="652325D1"/>
    <w:rsid w:val="678B4CDE"/>
    <w:rsid w:val="6E296B42"/>
    <w:rsid w:val="6FC774A8"/>
    <w:rsid w:val="788A442C"/>
    <w:rsid w:val="7A292F34"/>
    <w:rsid w:val="7BFE2EC2"/>
    <w:rsid w:val="7E3B7A6D"/>
    <w:rsid w:val="7F85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*正文"/>
    <w:basedOn w:val="1"/>
    <w:qFormat/>
    <w:uiPriority w:val="0"/>
    <w:pPr>
      <w:ind w:firstLine="200" w:firstLineChars="200"/>
    </w:pPr>
    <w:rPr>
      <w:rFonts w:ascii="宋体" w:hAnsi="宋体"/>
    </w:r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13</Pages>
  <Words>1548</Words>
  <Characters>8824</Characters>
  <Lines>73</Lines>
  <Paragraphs>20</Paragraphs>
  <TotalTime>1</TotalTime>
  <ScaleCrop>false</ScaleCrop>
  <LinksUpToDate>false</LinksUpToDate>
  <CharactersWithSpaces>10352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2021-07-27T01:21:00Z</dcterms:created>
  <dc:creator>常俊奎</dc:creator>
  <cp:lastModifiedBy>方玉先</cp:lastModifiedBy>
  <dcterms:modified xsi:type="dcterms:W3CDTF">2021-11-09T07:42:54Z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_2015_ms_pID_725343">
    <vt:lpwstr>(2)bbrJXeDBjju0F7JXxRl14STny4zPxi1FsvC4VxVfjouB/Uc2/Uyk1NPvPwlGqJvvKVs59WOk
HZIY3KX0Mpk2OBiBGczlm6ioRFQ3l8+rnHQRb4J108Rgn6Hlwi6e+lOdVdW2DcE2r7jA9scg
JZgmT0fKoeb3Iam+c62ovc8In4CFmn1NsL3/0lg5N6ihR/RnqqyShtBkCKGYwSN8zWiWHC/P
mHVCcIHqWYSQK1klpG</vt:lpwstr>
  </property>
  <property fmtid="{D5CDD505-2E9C-101B-9397-08002B2CF9AE}" pid="4" name="_2015_ms_pID_7253431">
    <vt:lpwstr>9jRYlyDJ7odyxtH/epOzeoNGkzoEGDWy/kRP2bXjnuqiCqLFCSM43y
Gl+fRAZd+udIgZVBY1V6oVOYGmIZmCu0RSnDjZvN9s5JUWFwx9c6TYc/e6U4SQgylbPfYpUQ
ASdKjli47VIRbX8hOYaV66pjUPaQ8QPeWlNvd4K5qN/Njue9kIOPNncylA97uU9v/2I=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1627465323</vt:lpwstr>
  </property>
  <property fmtid="{D5CDD505-2E9C-101B-9397-08002B2CF9AE}" pid="9" name="ICV">
    <vt:lpwstr>1554E1AC48DD40D4AA8C2781BB3C4CB7</vt:lpwstr>
  </property>
</Properties>
</file>