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网络安全攻防演练和渗透测试</w:t>
      </w:r>
      <w:r>
        <w:rPr>
          <w:rFonts w:hint="eastAsia" w:ascii="方正小标宋简体" w:eastAsia="方正小标宋简体"/>
          <w:sz w:val="44"/>
          <w:szCs w:val="44"/>
          <w:lang w:eastAsia="zh-CN"/>
        </w:rPr>
        <w:t>总体</w:t>
      </w:r>
      <w:r>
        <w:rPr>
          <w:rFonts w:hint="eastAsia" w:ascii="方正小标宋简体" w:eastAsia="方正小标宋简体"/>
          <w:sz w:val="44"/>
          <w:szCs w:val="44"/>
        </w:rPr>
        <w:t>要求</w:t>
      </w:r>
    </w:p>
    <w:p>
      <w:pPr>
        <w:spacing w:line="360" w:lineRule="auto"/>
        <w:rPr>
          <w:sz w:val="16"/>
          <w:szCs w:val="20"/>
        </w:rPr>
      </w:pPr>
    </w:p>
    <w:p>
      <w:pPr>
        <w:spacing w:line="360" w:lineRule="auto"/>
        <w:ind w:left="-420" w:leftChars="-200" w:firstLine="840"/>
        <w:rPr>
          <w:rFonts w:ascii="仿宋_GB2312" w:hAnsi="宋体" w:eastAsia="仿宋_GB2312"/>
          <w:sz w:val="32"/>
          <w:szCs w:val="32"/>
        </w:rPr>
      </w:pPr>
      <w:r>
        <w:rPr>
          <w:rFonts w:hint="eastAsia" w:ascii="仿宋_GB2312" w:hAnsi="宋体" w:eastAsia="仿宋_GB2312"/>
          <w:sz w:val="32"/>
          <w:szCs w:val="32"/>
        </w:rPr>
        <w:t>根据国家相关的法律法规的要求，医院计划开展一次攻防演练</w:t>
      </w:r>
      <w:r>
        <w:rPr>
          <w:rFonts w:hint="eastAsia" w:ascii="仿宋_GB2312" w:hAnsi="宋体" w:eastAsia="仿宋_GB2312"/>
          <w:sz w:val="32"/>
          <w:szCs w:val="32"/>
          <w:lang w:eastAsia="zh-CN"/>
        </w:rPr>
        <w:t>和</w:t>
      </w:r>
      <w:r>
        <w:rPr>
          <w:rFonts w:hint="eastAsia" w:ascii="仿宋_GB2312" w:hAnsi="宋体" w:eastAsia="仿宋_GB2312"/>
          <w:sz w:val="32"/>
          <w:szCs w:val="32"/>
        </w:rPr>
        <w:t>渗透测试，模拟对医院的互联网业务系统和内网业务系统进行黑客攻击行为，以提权、控制业务、获取部分数据为目的，攻击我院网络安全防护设备及应用系统（外网和内网），检验医院网络安全综合防护能力和应用系统的安全漏洞。</w:t>
      </w:r>
    </w:p>
    <w:p>
      <w:pPr>
        <w:spacing w:line="360" w:lineRule="auto"/>
        <w:ind w:firstLine="420"/>
        <w:rPr>
          <w:rFonts w:ascii="仿宋_GB2312" w:hAnsi="宋体" w:eastAsia="仿宋_GB2312"/>
          <w:sz w:val="32"/>
          <w:szCs w:val="32"/>
        </w:rPr>
      </w:pPr>
      <w:r>
        <w:rPr>
          <w:rFonts w:hint="eastAsia" w:ascii="仿宋_GB2312" w:hAnsi="宋体" w:eastAsia="仿宋_GB2312"/>
          <w:sz w:val="32"/>
          <w:szCs w:val="32"/>
        </w:rPr>
        <w:t>本次演练和测试的总体要求为：</w:t>
      </w:r>
    </w:p>
    <w:p>
      <w:pPr>
        <w:numPr>
          <w:ilvl w:val="0"/>
          <w:numId w:val="2"/>
        </w:num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应根据医院安全需求及重要业务系统结构，设计针对性的渗透测试方案，并提交至医院进行评审；</w:t>
      </w:r>
    </w:p>
    <w:p>
      <w:pPr>
        <w:spacing w:line="360" w:lineRule="auto"/>
        <w:ind w:firstLine="640" w:firstLineChars="200"/>
        <w:rPr>
          <w:rFonts w:ascii="仿宋_GB2312" w:hAnsi="宋体" w:eastAsia="仿宋_GB2312"/>
          <w:sz w:val="32"/>
          <w:szCs w:val="32"/>
        </w:rPr>
      </w:pPr>
      <w:r>
        <w:rPr>
          <w:rFonts w:hint="eastAsia" w:ascii="仿宋_GB2312" w:hAnsi="宋体" w:eastAsia="仿宋_GB2312"/>
          <w:kern w:val="0"/>
          <w:sz w:val="32"/>
          <w:szCs w:val="32"/>
        </w:rPr>
        <w:t>2、应在方案中详细说明渗透测试的实施流程、渗透测试方法、实施过程中用到的工具、实施过程中可供考量的具体工作指标及各阶段输出成果，必须包括但不限于：</w:t>
      </w:r>
    </w:p>
    <w:p>
      <w:pPr>
        <w:pStyle w:val="11"/>
        <w:spacing w:line="360" w:lineRule="auto"/>
        <w:ind w:left="420" w:firstLine="0" w:firstLineChars="0"/>
        <w:rPr>
          <w:rFonts w:ascii="仿宋_GB2312" w:hAnsi="宋体" w:eastAsia="仿宋_GB2312"/>
          <w:kern w:val="0"/>
          <w:sz w:val="32"/>
          <w:szCs w:val="32"/>
        </w:rPr>
      </w:pPr>
      <w:r>
        <w:rPr>
          <w:rFonts w:hint="eastAsia" w:ascii="仿宋_GB2312" w:hAnsi="宋体" w:eastAsia="仿宋_GB2312"/>
          <w:kern w:val="0"/>
          <w:sz w:val="32"/>
          <w:szCs w:val="32"/>
        </w:rPr>
        <w:t>（1）渗透方法和流程；</w:t>
      </w:r>
    </w:p>
    <w:p>
      <w:pPr>
        <w:pStyle w:val="11"/>
        <w:spacing w:line="360" w:lineRule="auto"/>
        <w:ind w:left="420" w:firstLine="0" w:firstLineChars="0"/>
        <w:rPr>
          <w:rFonts w:ascii="仿宋_GB2312" w:hAnsi="宋体" w:eastAsia="仿宋_GB2312"/>
          <w:kern w:val="0"/>
          <w:sz w:val="32"/>
          <w:szCs w:val="32"/>
        </w:rPr>
      </w:pPr>
      <w:r>
        <w:rPr>
          <w:rFonts w:hint="eastAsia" w:ascii="仿宋_GB2312" w:hAnsi="宋体" w:eastAsia="仿宋_GB2312"/>
          <w:kern w:val="0"/>
          <w:sz w:val="32"/>
          <w:szCs w:val="32"/>
        </w:rPr>
        <w:t>（2）渗透测试风险评估和控制方案；</w:t>
      </w:r>
    </w:p>
    <w:p>
      <w:pPr>
        <w:pStyle w:val="11"/>
        <w:spacing w:line="360" w:lineRule="auto"/>
        <w:ind w:left="420" w:firstLine="0" w:firstLineChars="0"/>
        <w:rPr>
          <w:rFonts w:ascii="仿宋_GB2312" w:hAnsi="宋体" w:eastAsia="仿宋_GB2312"/>
          <w:sz w:val="32"/>
          <w:szCs w:val="32"/>
        </w:rPr>
      </w:pPr>
      <w:r>
        <w:rPr>
          <w:rFonts w:hint="eastAsia" w:ascii="仿宋_GB2312" w:hAnsi="宋体" w:eastAsia="仿宋_GB2312"/>
          <w:kern w:val="0"/>
          <w:sz w:val="32"/>
          <w:szCs w:val="32"/>
        </w:rPr>
        <w:t>（3）渗透测试须采用国内外商业检测工具或自有检测工具清单</w:t>
      </w:r>
    </w:p>
    <w:p>
      <w:pPr>
        <w:spacing w:line="360" w:lineRule="auto"/>
        <w:ind w:firstLine="640" w:firstLineChars="200"/>
        <w:rPr>
          <w:rFonts w:ascii="仿宋_GB2312" w:hAnsi="宋体" w:eastAsia="仿宋_GB2312"/>
          <w:sz w:val="32"/>
          <w:szCs w:val="32"/>
        </w:rPr>
      </w:pPr>
      <w:r>
        <w:rPr>
          <w:rFonts w:hint="eastAsia" w:ascii="仿宋_GB2312" w:hAnsi="宋体" w:eastAsia="仿宋_GB2312"/>
          <w:kern w:val="0"/>
          <w:sz w:val="32"/>
          <w:szCs w:val="32"/>
        </w:rPr>
        <w:t>3、提供渗透测试所面临的主要风险及相应的风险规避措施；</w:t>
      </w:r>
    </w:p>
    <w:p>
      <w:p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4、医院授权后，攻防演练渗透应通过模拟黑客攻击行为通过本地或远程方式对目标对象进行非破坏性的入侵测试；</w:t>
      </w:r>
    </w:p>
    <w:p>
      <w:p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5、渗透测试应至少包括但不限于以下范围的漏洞：</w:t>
      </w:r>
    </w:p>
    <w:p>
      <w:pPr>
        <w:spacing w:line="360" w:lineRule="auto"/>
        <w:ind w:left="420"/>
        <w:rPr>
          <w:rFonts w:ascii="仿宋_GB2312" w:hAnsi="宋体" w:eastAsia="仿宋_GB2312"/>
          <w:kern w:val="0"/>
          <w:sz w:val="32"/>
          <w:szCs w:val="32"/>
        </w:rPr>
      </w:pPr>
      <w:r>
        <w:rPr>
          <w:rFonts w:hint="eastAsia" w:ascii="仿宋_GB2312" w:hAnsi="宋体" w:eastAsia="仿宋_GB2312"/>
          <w:kern w:val="0"/>
          <w:sz w:val="32"/>
          <w:szCs w:val="32"/>
        </w:rPr>
        <w:t>（1）WEB应用系统渗透；</w:t>
      </w:r>
    </w:p>
    <w:p>
      <w:pPr>
        <w:spacing w:line="360" w:lineRule="auto"/>
        <w:ind w:left="420"/>
        <w:rPr>
          <w:rFonts w:ascii="仿宋_GB2312" w:hAnsi="宋体" w:eastAsia="仿宋_GB2312"/>
          <w:kern w:val="0"/>
          <w:sz w:val="32"/>
          <w:szCs w:val="32"/>
        </w:rPr>
      </w:pPr>
      <w:r>
        <w:rPr>
          <w:rFonts w:hint="eastAsia" w:ascii="仿宋_GB2312" w:hAnsi="宋体" w:eastAsia="仿宋_GB2312"/>
          <w:kern w:val="0"/>
          <w:sz w:val="32"/>
          <w:szCs w:val="32"/>
        </w:rPr>
        <w:t>（2）主机操作系统渗透；</w:t>
      </w:r>
    </w:p>
    <w:p>
      <w:pPr>
        <w:spacing w:line="360" w:lineRule="auto"/>
        <w:ind w:left="420"/>
        <w:rPr>
          <w:rFonts w:ascii="仿宋_GB2312" w:hAnsi="宋体" w:eastAsia="仿宋_GB2312"/>
          <w:kern w:val="0"/>
          <w:sz w:val="32"/>
          <w:szCs w:val="32"/>
        </w:rPr>
      </w:pPr>
      <w:r>
        <w:rPr>
          <w:rFonts w:hint="eastAsia" w:ascii="仿宋_GB2312" w:hAnsi="宋体" w:eastAsia="仿宋_GB2312"/>
          <w:kern w:val="0"/>
          <w:sz w:val="32"/>
          <w:szCs w:val="32"/>
        </w:rPr>
        <w:t>（3）数据库系统渗透；</w:t>
      </w:r>
    </w:p>
    <w:p>
      <w:pPr>
        <w:spacing w:line="360" w:lineRule="auto"/>
        <w:ind w:left="420"/>
        <w:rPr>
          <w:rFonts w:ascii="仿宋_GB2312" w:hAnsi="宋体" w:eastAsia="仿宋_GB2312"/>
          <w:kern w:val="0"/>
          <w:sz w:val="32"/>
          <w:szCs w:val="32"/>
        </w:rPr>
      </w:pPr>
      <w:r>
        <w:rPr>
          <w:rFonts w:hint="eastAsia" w:ascii="仿宋_GB2312" w:hAnsi="宋体" w:eastAsia="仿宋_GB2312"/>
          <w:kern w:val="0"/>
          <w:sz w:val="32"/>
          <w:szCs w:val="32"/>
        </w:rPr>
        <w:t>（4）业务系统渗透；</w:t>
      </w:r>
    </w:p>
    <w:p>
      <w:p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6、渗透测试内容包括但不限于：</w:t>
      </w:r>
    </w:p>
    <w:tbl>
      <w:tblPr>
        <w:tblStyle w:val="7"/>
        <w:tblW w:w="92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2063"/>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tcBorders>
              <w:top w:val="single" w:color="auto" w:sz="4" w:space="0"/>
              <w:left w:val="single" w:color="auto" w:sz="4" w:space="0"/>
              <w:bottom w:val="single" w:color="auto" w:sz="4" w:space="0"/>
              <w:right w:val="single" w:color="auto" w:sz="4" w:space="0"/>
            </w:tcBorders>
            <w:shd w:val="clear" w:color="auto" w:fill="BFBFBF"/>
            <w:vAlign w:val="center"/>
          </w:tcPr>
          <w:p>
            <w:pPr>
              <w:rPr>
                <w:rFonts w:ascii="宋体" w:hAnsi="宋体"/>
                <w:b/>
                <w:bCs/>
                <w:szCs w:val="21"/>
              </w:rPr>
            </w:pPr>
            <w:r>
              <w:rPr>
                <w:rFonts w:hint="eastAsia" w:ascii="Times New Roman" w:hAnsi="Times New Roman"/>
                <w:b/>
                <w:bCs/>
                <w:szCs w:val="21"/>
              </w:rPr>
              <w:t>测试大类</w:t>
            </w:r>
          </w:p>
        </w:tc>
        <w:tc>
          <w:tcPr>
            <w:tcW w:w="2063" w:type="dxa"/>
            <w:tcBorders>
              <w:top w:val="single" w:color="auto" w:sz="4" w:space="0"/>
              <w:left w:val="nil"/>
              <w:bottom w:val="single" w:color="auto" w:sz="4" w:space="0"/>
              <w:right w:val="single" w:color="auto" w:sz="4" w:space="0"/>
            </w:tcBorders>
            <w:shd w:val="clear" w:color="auto" w:fill="BFBFBF"/>
            <w:vAlign w:val="center"/>
          </w:tcPr>
          <w:p>
            <w:pPr>
              <w:rPr>
                <w:rFonts w:ascii="宋体" w:hAnsi="宋体"/>
                <w:b/>
                <w:bCs/>
                <w:szCs w:val="21"/>
              </w:rPr>
            </w:pPr>
            <w:r>
              <w:rPr>
                <w:rFonts w:hint="eastAsia" w:ascii="Times New Roman" w:hAnsi="Times New Roman"/>
                <w:b/>
                <w:bCs/>
                <w:szCs w:val="21"/>
              </w:rPr>
              <w:t>测试项</w:t>
            </w:r>
          </w:p>
        </w:tc>
        <w:tc>
          <w:tcPr>
            <w:tcW w:w="5780" w:type="dxa"/>
            <w:tcBorders>
              <w:top w:val="single" w:color="auto" w:sz="4" w:space="0"/>
              <w:left w:val="nil"/>
              <w:bottom w:val="single" w:color="auto" w:sz="4" w:space="0"/>
              <w:right w:val="single" w:color="auto" w:sz="4" w:space="0"/>
            </w:tcBorders>
            <w:shd w:val="clear" w:color="auto" w:fill="BFBFBF"/>
            <w:vAlign w:val="center"/>
          </w:tcPr>
          <w:p>
            <w:pPr>
              <w:jc w:val="center"/>
              <w:rPr>
                <w:rFonts w:ascii="宋体" w:hAnsi="宋体"/>
                <w:b/>
                <w:bCs/>
                <w:szCs w:val="21"/>
              </w:rPr>
            </w:pPr>
            <w:r>
              <w:rPr>
                <w:rFonts w:hint="eastAsia" w:ascii="Times New Roman" w:hAnsi="Times New Roman"/>
                <w:b/>
                <w:bCs/>
                <w:szCs w:val="21"/>
              </w:rPr>
              <w:t>测试目的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Times New Roman" w:hAnsi="Times New Roman"/>
                <w:szCs w:val="21"/>
              </w:rPr>
              <w:t>身份验证类</w:t>
            </w: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用户注册</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检查用户注册功能可能涉及的安全问题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用户登录</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检查用户登录功能可能涉及的安全问题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修改密码</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检查用户修改密码功能可能涉及的安全问题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密码重置</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检查忘记密码、找回密码、密码重置功能可能涉及的安全问题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验证码绕过</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检测验证码机制是否合理，是否可以被绕过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bottom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用户锁定功能</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测试用户锁定功能相关的安全问题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Times New Roman" w:hAnsi="Times New Roman"/>
                <w:szCs w:val="21"/>
              </w:rPr>
              <w:t>会话管理类</w:t>
            </w: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Cookie重放攻击</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检测目标系统是否仅依靠Cookie来确认会话身份，从而易受到Cookie回放攻击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会话令牌分析</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Cookie具有明显含义，或可被预测、可逆向，可被攻击者分析出</w:t>
            </w:r>
            <w:r>
              <w:rPr>
                <w:rFonts w:ascii="Times New Roman" w:hAnsi="Times New Roman"/>
                <w:szCs w:val="21"/>
              </w:rPr>
              <w:t>C</w:t>
            </w:r>
            <w:r>
              <w:rPr>
                <w:rFonts w:hint="eastAsia" w:ascii="Times New Roman" w:hAnsi="Times New Roman"/>
                <w:szCs w:val="21"/>
              </w:rPr>
              <w:t>ookie结构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会话令牌泄露</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测试会话令牌是否存在泄露的可能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会话固定攻击</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测试目标系统是否存在固定会话的缺陷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bottom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跨站请求伪造</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检测目标系统是否存在CSRF漏洞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Times New Roman" w:hAnsi="Times New Roman"/>
                <w:szCs w:val="21"/>
              </w:rPr>
              <w:t>访问控制类</w:t>
            </w: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功能滥用</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测试目标系统是否由于设计不当，导致合法功能非法利用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垂直权限提升</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测试可能出现垂直权限提升的情况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bottom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水平权限提升</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测试可能出现水平权限提升的情况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Times New Roman" w:hAnsi="Times New Roman"/>
                <w:szCs w:val="21"/>
              </w:rPr>
              <w:t>输入处理类</w:t>
            </w: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SQL注入</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检测目标系统是否存在SQL注入漏洞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文件上传</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检测目标系统的文件上传功能是否存在缺陷 ，导致可以上传非预期类型和内容的文件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任意文件下载</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检测目标系统加载/下载文件功能是否可以造成任意文件下载问题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XML注入</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测试目标系统-是否存在XML注入漏洞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目录穿越</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测试目标系统是否存在目录穿越漏洞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SSRF</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检测目标系统是否存在服务端跨站请求伪造漏洞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本地文件包含</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测试目标站点是否存在LFI漏洞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远程文件包含</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测试目标站点是否存在RFI漏洞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远程命令/代码执行</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测试目标系统是否存在命令/代码注入漏洞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反射型跨站脚本</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检测目标系统是否存在反射型跨站脚本漏洞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存储型跨站脚本</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检测目标系统是否存在存储型跨站脚本漏洞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DOM-based跨站脚本</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检测目标系统是否存在DOM-based跨站脚本漏洞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bottom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服务端URL重定向</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检查目标系统是否存在服务端URL重定向漏洞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Times New Roman" w:hAnsi="Times New Roman"/>
                <w:szCs w:val="21"/>
              </w:rPr>
              <w:t>信息泄露类</w:t>
            </w: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ascii="Times New Roman" w:hAnsi="Times New Roman"/>
                <w:szCs w:val="21"/>
              </w:rPr>
              <w:t>E</w:t>
            </w:r>
            <w:r>
              <w:rPr>
                <w:rFonts w:hint="eastAsia" w:ascii="Times New Roman" w:hAnsi="Times New Roman"/>
                <w:szCs w:val="21"/>
              </w:rPr>
              <w:t xml:space="preserve">rror </w:t>
            </w:r>
            <w:r>
              <w:rPr>
                <w:rFonts w:ascii="Times New Roman" w:hAnsi="Times New Roman"/>
                <w:szCs w:val="21"/>
              </w:rPr>
              <w:t>C</w:t>
            </w:r>
            <w:r>
              <w:rPr>
                <w:rFonts w:hint="eastAsia" w:ascii="Times New Roman" w:hAnsi="Times New Roman"/>
                <w:szCs w:val="21"/>
              </w:rPr>
              <w:t>ode</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测试目标系统的错误处理能力，是否会输出详尽的错误信息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Stack Traces</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测试目标系统是否开启了Stack Traces 调试信息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bottom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敏感信息</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尽量收集目标系统的敏感信息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Times New Roman" w:hAnsi="Times New Roman"/>
                <w:szCs w:val="21"/>
              </w:rPr>
              <w:t>第三方应用类</w:t>
            </w: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中间件</w:t>
            </w:r>
          </w:p>
        </w:tc>
        <w:tc>
          <w:tcPr>
            <w:tcW w:w="5780" w:type="dxa"/>
            <w:tcBorders>
              <w:top w:val="single" w:color="auto" w:sz="4" w:space="0"/>
              <w:left w:val="nil"/>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测试目标系统是否存在Jboss、</w:t>
            </w:r>
            <w:r>
              <w:rPr>
                <w:rFonts w:ascii="Times New Roman" w:hAnsi="Times New Roman"/>
                <w:szCs w:val="21"/>
              </w:rPr>
              <w:t>W</w:t>
            </w:r>
            <w:r>
              <w:rPr>
                <w:rFonts w:hint="eastAsia" w:ascii="Times New Roman" w:hAnsi="Times New Roman"/>
                <w:szCs w:val="21"/>
              </w:rPr>
              <w:t>eb</w:t>
            </w:r>
            <w:r>
              <w:rPr>
                <w:rFonts w:ascii="Times New Roman" w:hAnsi="Times New Roman"/>
                <w:szCs w:val="21"/>
              </w:rPr>
              <w:t>L</w:t>
            </w:r>
            <w:r>
              <w:rPr>
                <w:rFonts w:hint="eastAsia" w:ascii="Times New Roman" w:hAnsi="Times New Roman"/>
                <w:szCs w:val="21"/>
              </w:rPr>
              <w:t>ogic、</w:t>
            </w:r>
            <w:r>
              <w:rPr>
                <w:rFonts w:ascii="Times New Roman" w:hAnsi="Times New Roman"/>
                <w:szCs w:val="21"/>
              </w:rPr>
              <w:t>T</w:t>
            </w:r>
            <w:r>
              <w:rPr>
                <w:rFonts w:hint="eastAsia" w:ascii="Times New Roman" w:hAnsi="Times New Roman"/>
                <w:szCs w:val="21"/>
              </w:rPr>
              <w:t>omcat等中间件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Merge w:val="continue"/>
            <w:tcBorders>
              <w:left w:val="single" w:color="auto" w:sz="4" w:space="0"/>
              <w:bottom w:val="single" w:color="auto" w:sz="4" w:space="0"/>
              <w:right w:val="single" w:color="auto" w:sz="4" w:space="0"/>
            </w:tcBorders>
            <w:vAlign w:val="center"/>
          </w:tcPr>
          <w:p>
            <w:pPr>
              <w:ind w:firstLine="420"/>
              <w:jc w:val="center"/>
              <w:rPr>
                <w:rFonts w:ascii="宋体" w:hAnsi="宋体"/>
                <w:szCs w:val="21"/>
              </w:rPr>
            </w:pPr>
          </w:p>
        </w:tc>
        <w:tc>
          <w:tcPr>
            <w:tcW w:w="206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CMS</w:t>
            </w:r>
          </w:p>
        </w:tc>
        <w:tc>
          <w:tcPr>
            <w:tcW w:w="5780"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Times New Roman" w:hAnsi="Times New Roman"/>
                <w:szCs w:val="21"/>
              </w:rPr>
              <w:t>测试目标系统是否存在</w:t>
            </w:r>
            <w:r>
              <w:rPr>
                <w:rFonts w:ascii="Times New Roman" w:hAnsi="Times New Roman"/>
                <w:szCs w:val="21"/>
              </w:rPr>
              <w:t>D</w:t>
            </w:r>
            <w:r>
              <w:rPr>
                <w:rFonts w:hint="eastAsia" w:ascii="Times New Roman" w:hAnsi="Times New Roman"/>
                <w:szCs w:val="21"/>
              </w:rPr>
              <w:t>edecms、</w:t>
            </w:r>
            <w:r>
              <w:rPr>
                <w:rFonts w:ascii="Times New Roman" w:hAnsi="Times New Roman"/>
                <w:szCs w:val="21"/>
              </w:rPr>
              <w:t>P</w:t>
            </w:r>
            <w:r>
              <w:rPr>
                <w:rFonts w:hint="eastAsia" w:ascii="Times New Roman" w:hAnsi="Times New Roman"/>
                <w:szCs w:val="21"/>
              </w:rPr>
              <w:t>hpcms等CMS</w:t>
            </w:r>
          </w:p>
        </w:tc>
      </w:tr>
    </w:tbl>
    <w:p>
      <w:p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7、渗透测试人员应针对使用不同技术手段发现不同纬度的漏洞，并进行验证，形成记录和报告；</w:t>
      </w:r>
    </w:p>
    <w:p>
      <w:p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8、应编写渗透测试报告并提交给医院，报告应该阐明业务系统中存在的安全隐患以及专业的漏洞风险处置建议并协助医院对发现的安全漏洞进行安全整改，整改完成后需要再次检验安全漏洞是否处理完毕并再次出具相应的报告。</w:t>
      </w:r>
    </w:p>
    <w:p>
      <w:p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9、提高本院对安全应急处置的能力，通过攻防演练，本院工程师全程参与防守，对各种攻击进行处置，事后对整个攻防过程进行总结。</w:t>
      </w:r>
    </w:p>
    <w:p>
      <w:pPr>
        <w:spacing w:line="36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10、攻防和渗透目标应包含我院部署的所有外网服务应用、关键内网业务系统（包含但不限于等保备案系统）、以及相应的安全设备的防护能力。</w:t>
      </w:r>
    </w:p>
    <w:p>
      <w:pPr>
        <w:spacing w:line="360" w:lineRule="auto"/>
        <w:ind w:firstLine="640" w:firstLineChars="200"/>
        <w:rPr>
          <w:rFonts w:ascii="宋体" w:hAnsi="宋体" w:eastAsia="宋体"/>
          <w:sz w:val="22"/>
          <w:szCs w:val="22"/>
        </w:rPr>
      </w:pPr>
      <w:r>
        <w:rPr>
          <w:rFonts w:hint="eastAsia" w:ascii="仿宋_GB2312" w:hAnsi="宋体" w:eastAsia="仿宋_GB2312"/>
          <w:sz w:val="32"/>
          <w:szCs w:val="32"/>
        </w:rPr>
        <w:t>第三方机构需要安排有专业知识的技术人员对整个攻防演练流程、安全风险进行全程把控，对医院正常业务开展有影响或者有潜在风险的一定要提前告知并征得医院授权后才能开展攻防演练和渗透测试。</w:t>
      </w:r>
      <w:bookmarkStart w:id="0" w:name="_GoBack"/>
      <w:bookmarkEnd w:id="0"/>
    </w:p>
    <w:sectPr>
      <w:pgSz w:w="11906" w:h="16838"/>
      <w:pgMar w:top="1440" w:right="12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758DBC"/>
    <w:multiLevelType w:val="singleLevel"/>
    <w:tmpl w:val="B2758DBC"/>
    <w:lvl w:ilvl="0" w:tentative="0">
      <w:start w:val="1"/>
      <w:numFmt w:val="decimal"/>
      <w:suff w:val="nothing"/>
      <w:lvlText w:val="%1、"/>
      <w:lvlJc w:val="left"/>
    </w:lvl>
  </w:abstractNum>
  <w:abstractNum w:abstractNumId="1">
    <w:nsid w:val="108573CE"/>
    <w:multiLevelType w:val="multilevel"/>
    <w:tmpl w:val="108573CE"/>
    <w:lvl w:ilvl="0" w:tentative="0">
      <w:start w:val="1"/>
      <w:numFmt w:val="japaneseCounting"/>
      <w:pStyle w:val="2"/>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OWM1YzlmMzc2MmNmYmNmMjUzMWQ2MDVkOWNlZDQifQ=="/>
  </w:docVars>
  <w:rsids>
    <w:rsidRoot w:val="008E1955"/>
    <w:rsid w:val="00005542"/>
    <w:rsid w:val="000261A5"/>
    <w:rsid w:val="0011618D"/>
    <w:rsid w:val="00550479"/>
    <w:rsid w:val="006048E8"/>
    <w:rsid w:val="00646BD1"/>
    <w:rsid w:val="006A2FF1"/>
    <w:rsid w:val="00774992"/>
    <w:rsid w:val="007861F2"/>
    <w:rsid w:val="007F0F05"/>
    <w:rsid w:val="0082354F"/>
    <w:rsid w:val="0083619F"/>
    <w:rsid w:val="008E1955"/>
    <w:rsid w:val="00AD4160"/>
    <w:rsid w:val="00B361B2"/>
    <w:rsid w:val="00B939D4"/>
    <w:rsid w:val="00C84B70"/>
    <w:rsid w:val="00CD382E"/>
    <w:rsid w:val="00D701A0"/>
    <w:rsid w:val="00D85EAA"/>
    <w:rsid w:val="026010EE"/>
    <w:rsid w:val="03646DF1"/>
    <w:rsid w:val="06FA6082"/>
    <w:rsid w:val="08B727CE"/>
    <w:rsid w:val="0C797C88"/>
    <w:rsid w:val="0FCD2AFB"/>
    <w:rsid w:val="1FDA1B37"/>
    <w:rsid w:val="21CC0AB5"/>
    <w:rsid w:val="2DB47AC1"/>
    <w:rsid w:val="2FBB79E7"/>
    <w:rsid w:val="38564647"/>
    <w:rsid w:val="417B4DFE"/>
    <w:rsid w:val="4881626E"/>
    <w:rsid w:val="4E05253B"/>
    <w:rsid w:val="531A1E19"/>
    <w:rsid w:val="548A5D80"/>
    <w:rsid w:val="57D70C44"/>
    <w:rsid w:val="63F96EA2"/>
    <w:rsid w:val="74B82A83"/>
    <w:rsid w:val="7C5E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6"/>
    <w:unhideWhenUsed/>
    <w:qFormat/>
    <w:uiPriority w:val="9"/>
    <w:pPr>
      <w:keepNext/>
      <w:keepLines/>
      <w:numPr>
        <w:ilvl w:val="0"/>
        <w:numId w:val="1"/>
      </w:numPr>
      <w:outlineLvl w:val="1"/>
    </w:pPr>
    <w:rPr>
      <w:rFonts w:ascii="微软雅黑" w:hAnsi="微软雅黑" w:eastAsia="微软雅黑" w:cstheme="majorBidi"/>
      <w:b/>
      <w:bCs/>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3"/>
    <w:unhideWhenUsed/>
    <w:qFormat/>
    <w:uiPriority w:val="99"/>
    <w:pPr>
      <w:jc w:val="left"/>
    </w:pPr>
    <w:rPr>
      <w:rFonts w:ascii="Calibri" w:hAnsi="Calibri" w:eastAsia="宋体" w:cs="Times New Roman"/>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2"/>
    <w:unhideWhenUsed/>
    <w:qFormat/>
    <w:uiPriority w:val="99"/>
    <w:rPr>
      <w:rFonts w:ascii="Times New Roman" w:hAnsi="Times New Roman"/>
      <w:b/>
      <w:bCs/>
      <w:szCs w:val="20"/>
    </w:rPr>
  </w:style>
  <w:style w:type="character" w:styleId="9">
    <w:name w:val="annotation reference"/>
    <w:unhideWhenUsed/>
    <w:qFormat/>
    <w:uiPriority w:val="99"/>
    <w:rPr>
      <w:sz w:val="21"/>
      <w:szCs w:val="21"/>
    </w:rPr>
  </w:style>
  <w:style w:type="paragraph" w:customStyle="1" w:styleId="10">
    <w:name w:val="列表段落1"/>
    <w:basedOn w:val="1"/>
    <w:qFormat/>
    <w:uiPriority w:val="34"/>
    <w:pPr>
      <w:ind w:firstLine="420" w:firstLineChars="200"/>
    </w:pPr>
    <w:rPr>
      <w:rFonts w:ascii="等线" w:hAnsi="等线" w:eastAsia="等线" w:cs="Times New Roman"/>
      <w:szCs w:val="22"/>
    </w:rPr>
  </w:style>
  <w:style w:type="paragraph" w:styleId="11">
    <w:name w:val="List Paragraph"/>
    <w:basedOn w:val="1"/>
    <w:qFormat/>
    <w:uiPriority w:val="34"/>
    <w:pPr>
      <w:ind w:firstLine="420" w:firstLineChars="200"/>
    </w:pPr>
    <w:rPr>
      <w:rFonts w:ascii="等线" w:hAnsi="等线" w:eastAsia="等线" w:cs="Times New Roman"/>
      <w:szCs w:val="22"/>
    </w:rPr>
  </w:style>
  <w:style w:type="character" w:customStyle="1" w:styleId="12">
    <w:name w:val="批注主题 Char"/>
    <w:link w:val="6"/>
    <w:qFormat/>
    <w:uiPriority w:val="99"/>
    <w:rPr>
      <w:rFonts w:ascii="Times New Roman" w:hAnsi="Times New Roman" w:eastAsia="宋体" w:cs="Times New Roman"/>
      <w:b/>
      <w:bCs/>
      <w:szCs w:val="20"/>
    </w:rPr>
  </w:style>
  <w:style w:type="character" w:customStyle="1" w:styleId="13">
    <w:name w:val="批注文字 Char"/>
    <w:link w:val="3"/>
    <w:qFormat/>
    <w:uiPriority w:val="99"/>
    <w:rPr>
      <w:rFonts w:ascii="Calibri" w:hAnsi="Calibri" w:eastAsia="宋体" w:cs="Times New Roman"/>
    </w:rPr>
  </w:style>
  <w:style w:type="character" w:customStyle="1" w:styleId="14">
    <w:name w:val="批注文字 字符1"/>
    <w:basedOn w:val="8"/>
    <w:semiHidden/>
    <w:qFormat/>
    <w:uiPriority w:val="99"/>
  </w:style>
  <w:style w:type="character" w:customStyle="1" w:styleId="15">
    <w:name w:val="批注主题 字符1"/>
    <w:basedOn w:val="14"/>
    <w:semiHidden/>
    <w:qFormat/>
    <w:uiPriority w:val="99"/>
    <w:rPr>
      <w:b/>
      <w:bCs/>
    </w:rPr>
  </w:style>
  <w:style w:type="character" w:customStyle="1" w:styleId="16">
    <w:name w:val="标题 2 Char"/>
    <w:basedOn w:val="8"/>
    <w:link w:val="2"/>
    <w:qFormat/>
    <w:uiPriority w:val="9"/>
    <w:rPr>
      <w:rFonts w:ascii="微软雅黑" w:hAnsi="微软雅黑" w:eastAsia="微软雅黑" w:cstheme="majorBidi"/>
      <w:b/>
      <w:bCs/>
      <w:sz w:val="24"/>
    </w:rPr>
  </w:style>
  <w:style w:type="character" w:customStyle="1" w:styleId="17">
    <w:name w:val="页眉 Char"/>
    <w:basedOn w:val="8"/>
    <w:link w:val="5"/>
    <w:qFormat/>
    <w:uiPriority w:val="99"/>
    <w:rPr>
      <w:kern w:val="2"/>
      <w:sz w:val="18"/>
      <w:szCs w:val="18"/>
    </w:rPr>
  </w:style>
  <w:style w:type="character" w:customStyle="1" w:styleId="18">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123</Company>
  <Pages>4</Pages>
  <Words>302</Words>
  <Characters>1727</Characters>
  <Lines>14</Lines>
  <Paragraphs>4</Paragraphs>
  <TotalTime>57</TotalTime>
  <ScaleCrop>false</ScaleCrop>
  <LinksUpToDate>false</LinksUpToDate>
  <CharactersWithSpaces>2025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2021-07-14T06:16:00Z</dcterms:created>
  <dc:creator>施阳 邹</dc:creator>
  <cp:lastModifiedBy>violet</cp:lastModifiedBy>
  <cp:lastPrinted>2022-05-18T03:22:00Z</cp:lastPrinted>
  <dcterms:modified xsi:type="dcterms:W3CDTF">2022-05-19T02:44:02Z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D3C142C7AD81481D914A24EAD7C2B2C7</vt:lpwstr>
  </property>
</Properties>
</file>