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kern w:val="0"/>
          <w:sz w:val="44"/>
          <w:szCs w:val="44"/>
          <w:lang w:eastAsia="zh-CN"/>
        </w:rPr>
        <w:t>采购需求</w:t>
      </w:r>
    </w:p>
    <w:p>
      <w:pPr>
        <w:pStyle w:val="5"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</w:pPr>
    </w:p>
    <w:p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>采购清单</w:t>
      </w:r>
    </w:p>
    <w:p>
      <w:pPr>
        <w:pStyle w:val="5"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>数量：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1辆</w:t>
      </w:r>
    </w:p>
    <w:p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>技术要求</w:t>
      </w:r>
    </w:p>
    <w:p>
      <w:pPr>
        <w:pStyle w:val="5"/>
        <w:adjustRightInd w:val="0"/>
        <w:snapToGrid w:val="0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特别说明：</w:t>
      </w:r>
      <w:bookmarkStart w:id="0" w:name="_GoBack"/>
      <w:bookmarkEnd w:id="0"/>
    </w:p>
    <w:p>
      <w:pPr>
        <w:pStyle w:val="5"/>
        <w:numPr>
          <w:ilvl w:val="0"/>
          <w:numId w:val="2"/>
        </w:numPr>
        <w:adjustRightInd w:val="0"/>
        <w:snapToGrid w:val="0"/>
        <w:spacing w:line="360" w:lineRule="auto"/>
        <w:ind w:firstLine="0" w:firstLineChars="0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技术参数要求提供技术证明文件的,投标人必须如实响应并提供符合要求的文件，否则视为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>不满足要求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。</w:t>
      </w:r>
    </w:p>
    <w:p>
      <w:pPr>
        <w:pStyle w:val="5"/>
        <w:numPr>
          <w:ilvl w:val="0"/>
          <w:numId w:val="2"/>
        </w:numPr>
        <w:adjustRightInd w:val="0"/>
        <w:snapToGrid w:val="0"/>
        <w:spacing w:line="360" w:lineRule="auto"/>
        <w:ind w:firstLine="0" w:firstLineChars="0"/>
        <w:rPr>
          <w:rFonts w:hint="default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标识”★”的参数为实质性要求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>。</w:t>
      </w:r>
    </w:p>
    <w:p>
      <w:pPr>
        <w:pStyle w:val="5"/>
        <w:numPr>
          <w:ilvl w:val="0"/>
          <w:numId w:val="2"/>
        </w:numPr>
        <w:adjustRightInd w:val="0"/>
        <w:snapToGrid w:val="0"/>
        <w:spacing w:line="360" w:lineRule="auto"/>
        <w:ind w:firstLine="0" w:firstLineChars="0"/>
        <w:rPr>
          <w:rFonts w:hint="default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标识“▲”的参数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>是重要要求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。“▲”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eastAsia="zh-CN"/>
        </w:rPr>
        <w:t>参数不满足超过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3个，视为不能满足采购要求。</w:t>
      </w:r>
    </w:p>
    <w:p>
      <w:pPr>
        <w:pStyle w:val="5"/>
        <w:numPr>
          <w:ilvl w:val="0"/>
          <w:numId w:val="2"/>
        </w:numPr>
        <w:adjustRightInd w:val="0"/>
        <w:snapToGrid w:val="0"/>
        <w:spacing w:line="360" w:lineRule="auto"/>
        <w:ind w:firstLine="0" w:firstLineChars="0"/>
        <w:rPr>
          <w:rFonts w:hint="default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全部参数不满超过6个，视为不能满足采购要求。</w:t>
      </w:r>
    </w:p>
    <w:tbl>
      <w:tblPr>
        <w:tblStyle w:val="3"/>
        <w:tblW w:w="9382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559"/>
        <w:gridCol w:w="698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子项</w:t>
            </w:r>
          </w:p>
        </w:tc>
        <w:tc>
          <w:tcPr>
            <w:tcW w:w="698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技术参数要求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一体化设计</w:t>
            </w:r>
          </w:p>
        </w:tc>
        <w:tc>
          <w:tcPr>
            <w:tcW w:w="69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含电池的一体化结构设计，主机采用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内嵌式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设计保护在一体化工作台面内，电池固定在车体底座内保障车体平衡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★台面设计</w:t>
            </w:r>
          </w:p>
        </w:tc>
        <w:tc>
          <w:tcPr>
            <w:tcW w:w="69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显示器支架后移或侧移，不得位于台面占用台面面积，保证台面空间利用率（提供台面完整方形的整机实物照片和局部细节照片）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整车材质</w:t>
            </w:r>
          </w:p>
        </w:tc>
        <w:tc>
          <w:tcPr>
            <w:tcW w:w="69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整车采用工程塑料抗菌材质；通过抗菌测试，抗菌率99.9%，符合GB/T21510-2008标准和GB/T31402-2015标准，抗菌耐腐蚀,持久耐用；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★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台面把手材质及设计</w:t>
            </w:r>
          </w:p>
        </w:tc>
        <w:tc>
          <w:tcPr>
            <w:tcW w:w="6987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-2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采用工程塑料材质，抗菌抗压、耐腐蚀，与台面一体成型，不可拆卸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★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键盘托设计</w:t>
            </w:r>
          </w:p>
        </w:tc>
        <w:tc>
          <w:tcPr>
            <w:tcW w:w="698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right="-2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键盘托完全隐藏嵌入台面内部，使用时可从台面内拉出（提供键盘托完全嵌入隐藏台面及弹出真机实物照片）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★台面把手一体化</w:t>
            </w:r>
          </w:p>
        </w:tc>
        <w:tc>
          <w:tcPr>
            <w:tcW w:w="69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台面及把手为塑料无缝一体成型，把手与台面之间无螺丝固定；（提供台面把手实物照片）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显示器固定支架</w:t>
            </w:r>
          </w:p>
        </w:tc>
        <w:tc>
          <w:tcPr>
            <w:tcW w:w="69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显示器支架支持单独≥15cm升降；支持横竖屏转换，便于床旁阅片，支持左旋转≥360度，支持右旋转≥360度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▲电量显示</w:t>
            </w:r>
          </w:p>
        </w:tc>
        <w:tc>
          <w:tcPr>
            <w:tcW w:w="69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配置电池电量LED显示灯，可实时显示电池状态及电量（提供电池电量LED显示真机实物照片）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车体升降</w:t>
            </w:r>
          </w:p>
        </w:tc>
        <w:tc>
          <w:tcPr>
            <w:tcW w:w="69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气动升降方式，支持台面单独升降≥30cm；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抽屉</w:t>
            </w:r>
          </w:p>
        </w:tc>
        <w:tc>
          <w:tcPr>
            <w:tcW w:w="69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配置≥1层抽屉，抽拉方便，柜体表面采用抗菌材质覆盖，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抽屉尺寸</w:t>
            </w:r>
          </w:p>
        </w:tc>
        <w:tc>
          <w:tcPr>
            <w:tcW w:w="69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抽屉规格≥1种，抽屉≥310mm *310 mm *200mm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配件</w:t>
            </w:r>
          </w:p>
        </w:tc>
        <w:tc>
          <w:tcPr>
            <w:tcW w:w="69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配备多功能置物盒*1，鼠标盒*1，≥4L垃圾桶*2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脚轮</w:t>
            </w:r>
          </w:p>
        </w:tc>
        <w:tc>
          <w:tcPr>
            <w:tcW w:w="69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医用静音轮，超静音、防静电、防缠绕，其中2个带刹车锁定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显示终端</w:t>
            </w:r>
          </w:p>
        </w:tc>
        <w:tc>
          <w:tcPr>
            <w:tcW w:w="69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LED IPS屏，尺寸≥21”，最佳分辨率≥1920x1080，内置音箱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36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系统配置</w:t>
            </w:r>
          </w:p>
        </w:tc>
        <w:tc>
          <w:tcPr>
            <w:tcW w:w="69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CPU：酷睿I5及以上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内存：≥4GB 内存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固态硬盘：容量≥128GB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操作系统：支持windows 7专业版及以上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Intel系列网卡：支持2.4G/5G Hz Wifi网络，支持802.11 b/g/n/ac以上标准，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接口：≥4个USB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36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▲机箱硬盘支架</w:t>
            </w:r>
          </w:p>
        </w:tc>
        <w:tc>
          <w:tcPr>
            <w:tcW w:w="69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主机机箱配置防震设计的硬盘支架，固定防护硬盘，适合医护人员高频移动操作设备，保障数据存储安全稳定（提供国家相关部门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颁发的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硬盘支架硬件结构设计的证书）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36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▲电路保护</w:t>
            </w:r>
          </w:p>
        </w:tc>
        <w:tc>
          <w:tcPr>
            <w:tcW w:w="69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配置直流马达转动控制模块，防止过压、过流、欠压、过充、过放，保护电路安全（提供国家有关部门颁发的马达转动控制硬件结构设计的证书）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▲电池性能</w:t>
            </w:r>
          </w:p>
        </w:tc>
        <w:tc>
          <w:tcPr>
            <w:tcW w:w="69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磷酸铁锂材质，安全稳定，电池容量≥320wh，有效循环寿命≥2000次，续航时间≥8小时（提供电池GB 31241-2014测试报告，证明电池容量≥320wh）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▲医疗电源</w:t>
            </w:r>
          </w:p>
        </w:tc>
        <w:tc>
          <w:tcPr>
            <w:tcW w:w="69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配置医疗电源控制模板，确保输出电压、电流可调节，提高电源使用效率，避免能源浪费（提供国家相关部门颁发的医疗电源硬件结构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设计的证书，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电源线</w:t>
            </w:r>
          </w:p>
        </w:tc>
        <w:tc>
          <w:tcPr>
            <w:tcW w:w="69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采用螺旋弹簧电源线，方便不同距离充电，固定在车体上，防盗失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▲安全认证</w:t>
            </w:r>
          </w:p>
        </w:tc>
        <w:tc>
          <w:tcPr>
            <w:tcW w:w="69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整车通过3C认证；（提供认证证书及检测报告复印件，检测报告中的主车体实物图片需与投标产品一致）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36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▲抗菌感控</w:t>
            </w:r>
          </w:p>
        </w:tc>
        <w:tc>
          <w:tcPr>
            <w:tcW w:w="6987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整车使用的粉体涂料抑菌处理，抗菌耐腐蚀，抗菌率≥99%，符合GB/T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21866-2008标准，（提供粉体涂料抗菌检测报告）</w:t>
            </w:r>
          </w:p>
        </w:tc>
      </w:tr>
    </w:tbl>
    <w:p/>
    <w:p>
      <w:pPr>
        <w:widowControl/>
        <w:jc w:val="left"/>
      </w:pP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7B0B98"/>
    <w:multiLevelType w:val="singleLevel"/>
    <w:tmpl w:val="E47B0B9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3251BD"/>
    <w:multiLevelType w:val="multilevel"/>
    <w:tmpl w:val="0E3251BD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8E7A3F"/>
    <w:multiLevelType w:val="singleLevel"/>
    <w:tmpl w:val="0E8E7A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22380"/>
    <w:rsid w:val="06EA116F"/>
    <w:rsid w:val="33135089"/>
    <w:rsid w:val="46D00741"/>
    <w:rsid w:val="6BED0BFA"/>
    <w:rsid w:val="7322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napToGrid w:val="0"/>
      <w:outlineLvl w:val="0"/>
    </w:pPr>
    <w:rPr>
      <w:b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2022-06-08T06:57:00Z</dcterms:created>
  <dc:creator>方玉先</dc:creator>
  <cp:lastModifiedBy>violet</cp:lastModifiedBy>
  <cp:lastPrinted>2022-06-08T08:00:00Z</cp:lastPrinted>
  <dcterms:modified xsi:type="dcterms:W3CDTF">2022-07-12T01:55:20Z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