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远程继续医学教育系统需求</w:t>
      </w:r>
    </w:p>
    <w:p>
      <w:pPr>
        <w:jc w:val="left"/>
        <w:rPr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ascii="宋体" w:hAnsi="宋体" w:eastAsia="宋体" w:cs="宋体"/>
          <w:sz w:val="24"/>
          <w:szCs w:val="24"/>
        </w:rPr>
        <w:t>具有远程继续医学教育资质，能够与四川省继续医学教育行政管理平台、四川省成都市继续教育管理系统系统对接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2.能够提供会议直播链接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或</w:t>
      </w:r>
      <w:r>
        <w:rPr>
          <w:rFonts w:ascii="宋体" w:hAnsi="宋体" w:eastAsia="宋体" w:cs="宋体"/>
          <w:sz w:val="24"/>
          <w:szCs w:val="24"/>
        </w:rPr>
        <w:t>二维码，设计会议海报、专家介绍、会议日程、会议头图等；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3.能够完成会议通知、组织架构、欢迎辞、专家简介等展示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4.录播视频：联系录播专家的视频录制、剪辑、美化、播放等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5.现场直播：维护会议秩序，会议中故障的处理，视频画面管控、主持人与讲者之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间</w:t>
      </w:r>
      <w:r>
        <w:rPr>
          <w:rFonts w:ascii="宋体" w:hAnsi="宋体" w:eastAsia="宋体" w:cs="宋体"/>
          <w:sz w:val="24"/>
          <w:szCs w:val="24"/>
        </w:rPr>
        <w:t>的切换等；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6.能够负责学员预约报名、学员缴费、直播签到、签退、学员互动、学员考试考核、学时记录、问卷调查、统计、报表等：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7.能够按照继教系统的学分授予要求收集数据，在线监管数据收集，并将收集的数据同步至继教平合；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8.会议举办完成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后</w:t>
      </w:r>
      <w:r>
        <w:rPr>
          <w:rFonts w:ascii="宋体" w:hAnsi="宋体" w:eastAsia="宋体" w:cs="宋体"/>
          <w:sz w:val="24"/>
          <w:szCs w:val="24"/>
        </w:rPr>
        <w:t>，能够实现视频回放。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82719"/>
    <w:rsid w:val="596866F0"/>
    <w:rsid w:val="5BCA2979"/>
    <w:rsid w:val="7FAE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2022-09-09T05:09:48Z</dcterms:created>
  <dc:creator>zbb</dc:creator>
  <cp:lastModifiedBy>violet</cp:lastModifiedBy>
  <dcterms:modified xsi:type="dcterms:W3CDTF">2022-09-09T05:14:59Z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