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简阳市人民医院办公软件WPS正版化授权</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招标要求</w:t>
      </w:r>
    </w:p>
    <w:p>
      <w:pPr>
        <w:jc w:val="cente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因我院原办公软件WPS</w:t>
      </w:r>
      <w:r>
        <w:rPr>
          <w:rFonts w:hint="eastAsia" w:ascii="仿宋_GB2312" w:hAnsi="仿宋_GB2312" w:eastAsia="仿宋_GB2312" w:cs="仿宋_GB2312"/>
          <w:sz w:val="32"/>
          <w:szCs w:val="32"/>
          <w:highlight w:val="none"/>
        </w:rPr>
        <w:t>年场地授权即将到期</w:t>
      </w:r>
      <w:r>
        <w:rPr>
          <w:rFonts w:hint="eastAsia" w:ascii="仿宋_GB2312" w:hAnsi="仿宋_GB2312" w:eastAsia="仿宋_GB2312" w:cs="仿宋_GB2312"/>
          <w:sz w:val="32"/>
          <w:szCs w:val="32"/>
        </w:rPr>
        <w:t>，根据国家相关法律法规要求及我院软件正版化推进工作计划，医院计划采购办公软件WPS正版化授权</w:t>
      </w:r>
      <w:r>
        <w:rPr>
          <w:rFonts w:hint="eastAsia" w:ascii="仿宋_GB2312" w:hAnsi="仿宋_GB2312" w:eastAsia="仿宋_GB2312" w:cs="仿宋_GB2312"/>
          <w:sz w:val="32"/>
          <w:szCs w:val="32"/>
          <w:highlight w:val="none"/>
        </w:rPr>
        <w:t>（场地授权）。</w:t>
      </w:r>
    </w:p>
    <w:p>
      <w:pPr>
        <w:numPr>
          <w:ilvl w:val="0"/>
          <w:numId w:val="1"/>
        </w:numPr>
        <w:rPr>
          <w:rFonts w:ascii="黑体" w:hAnsi="黑体" w:eastAsia="黑体" w:cs="黑体"/>
          <w:sz w:val="32"/>
          <w:szCs w:val="32"/>
        </w:rPr>
      </w:pPr>
      <w:r>
        <w:rPr>
          <w:rFonts w:hint="eastAsia" w:ascii="黑体" w:hAnsi="黑体" w:eastAsia="黑体" w:cs="黑体"/>
          <w:sz w:val="32"/>
          <w:szCs w:val="32"/>
        </w:rPr>
        <w:t>采购数量</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本次拟采购办公软件WPS 200套软件+3年场地授权。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授权范围：在授权期限内，院方应享有所有权的计算机上在中华人民共和国范围内(中华人民共和国香港及澳门特别行政区、台湾地区除外）的办公场所内为办公目的安装使用授权软件。</w:t>
      </w:r>
    </w:p>
    <w:p>
      <w:pPr>
        <w:ind w:left="640"/>
        <w:rPr>
          <w:rFonts w:ascii="黑体" w:hAnsi="黑体" w:eastAsia="黑体" w:cs="黑体"/>
          <w:sz w:val="32"/>
          <w:szCs w:val="32"/>
        </w:rPr>
      </w:pPr>
      <w:r>
        <w:rPr>
          <w:rFonts w:hint="eastAsia" w:ascii="黑体" w:hAnsi="黑体" w:eastAsia="黑体" w:cs="黑体"/>
          <w:sz w:val="32"/>
          <w:szCs w:val="32"/>
        </w:rPr>
        <w:t>二、功能参数要求</w:t>
      </w:r>
    </w:p>
    <w:tbl>
      <w:tblPr>
        <w:tblStyle w:val="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567"/>
        <w:gridCol w:w="6789"/>
        <w:gridCol w:w="85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22" w:type="dxa"/>
            <w:gridSpan w:val="3"/>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办公软件标准版指标参数要求</w:t>
            </w:r>
          </w:p>
        </w:tc>
        <w:tc>
          <w:tcPr>
            <w:tcW w:w="851"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数量(套)</w:t>
            </w:r>
          </w:p>
        </w:tc>
        <w:tc>
          <w:tcPr>
            <w:tcW w:w="708"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授权期限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6" w:type="dxa"/>
            <w:vMerge w:val="restar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基本功能</w:t>
            </w: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包含文字处理、电子表格和演示文稿、PDF阅读器四大功能模块，各模块可整合在同一窗口下，亦可分别可在独立窗口中运行。在多窗口模式下支持在系统任务栏显示多主窗口，可以通过快捷键来回切换查看多个文档。</w:t>
            </w:r>
          </w:p>
        </w:tc>
        <w:tc>
          <w:tcPr>
            <w:tcW w:w="851" w:type="dxa"/>
            <w:vMerge w:val="restar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200</w:t>
            </w:r>
            <w:r>
              <w:rPr>
                <w:rFonts w:ascii="宋体" w:hAnsi="宋体" w:eastAsia="宋体" w:cs="宋体"/>
                <w:kern w:val="0"/>
                <w:sz w:val="20"/>
                <w:szCs w:val="20"/>
              </w:rPr>
              <w:t xml:space="preserve"> </w:t>
            </w:r>
          </w:p>
        </w:tc>
        <w:tc>
          <w:tcPr>
            <w:tcW w:w="708" w:type="dxa"/>
            <w:vMerge w:val="restart"/>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3年场地授权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软件须支持四级宏安全性设置（非常高、高、中、低），可以有效地控制是否允许宏运行。</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软件须支持内置浏览器，把浏览器融入办公软件窗口中。</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软件须支持对PNG、JPG、JPEG常用格式图片进行识别，转换为文本或表格格式文档，支持进行转换前的效果预览。</w:t>
            </w:r>
            <w:bookmarkStart w:id="0" w:name="_GoBack"/>
            <w:bookmarkEnd w:id="0"/>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shd w:val="clear" w:color="auto" w:fill="auto"/>
            <w:noWrap/>
            <w:vAlign w:val="center"/>
          </w:tcPr>
          <w:p>
            <w:pPr>
              <w:widowControl/>
              <w:jc w:val="center"/>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软件文字模块支持截图取字，可以快速将图片中的文字提取并可以一键复制，便于将提取文本粘贴到文档中。</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软件文字模块提供智能导航窗格的功能，根据文章的内容可以自动生成文章结构预览。</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软件表格模块支持将单元格或单元格区域链接到图片对象，并直观的显示两个对象间的动态变化。</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表格模块支持筛选计数功能，需支持多种筛选条件，如内容筛选、颜色筛选、文本筛选；满足筛选唯一项和重复项，支持列表反选；支持筛选列表计数及升降排序；筛选后支持统计图表分析，导出列表与计数；</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软件幻灯片支持大纲视图，可通过框架内容快速生成目录。</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软件须支持多个PDF文档合并为一个文档，以及将单个多页的PDF文档按照页数范围拆分为多个PDF文档。</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软件兼容微软原生态宏代码文件，能直接打开微软创建的宏文档，并能成功运行宏代码；</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支持被B/S架构的应用系统以jsapi加载项方式集成，实现在Web网页调用Office标准接口完成与流式办公软件客户端的数据同步，实现将流式办公软件客户端嵌入网页运行完成系统集成，实现在线编辑、留痕等功能，且业务系统无需利用第三方插件</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6" w:type="dxa"/>
            <w:vMerge w:val="restar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文档管理系统功能要求</w:t>
            </w:r>
          </w:p>
        </w:tc>
        <w:tc>
          <w:tcPr>
            <w:tcW w:w="56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软件须支持以链接的方式将文件进行共享，共享时支持设置共享范围、有效期、权限以及免登录访问密码等配置项；支持共享文件夹，并限制文件夹内文件的下载、另存、打印权限。</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软件须支持设置企业成员在查看企业文档时显示水印，水印内容支持配置。可以降低主动泄密风险和事后追溯责任人。</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软件须支持安全团队，团队管理员启用文档加密保护，启用后团队内新建&amp;上传的文档会自动转换为安全文档，无论是本地还是云端文件非团队成员无法访问文档。</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软件须支持离职员工文档快速交接，将其企业文档内的个人数据转让给交接人员。</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软件须支持浏览器端多人编辑时，可基于部分文档内容发起评论。</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软件须支持协同编辑过程中通过区分编辑者光标颜色及背景颜色来定义编辑者所在位置，以避免在多人协同编辑时进行误操作及操作冲突。</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noWrap/>
            <w:vAlign w:val="center"/>
          </w:tcPr>
          <w:p>
            <w:pPr>
              <w:widowControl/>
              <w:jc w:val="left"/>
              <w:rPr>
                <w:rFonts w:ascii="宋体" w:hAnsi="宋体" w:eastAsia="宋体" w:cs="宋体"/>
                <w:kern w:val="0"/>
                <w:sz w:val="20"/>
                <w:szCs w:val="20"/>
              </w:rPr>
            </w:pP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软件须支持在Web端打开文档时唤起远程会议功能，轻松发起语音和视频会议，多人同步针对文档随时进行讨论。</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软件须支持以图表化形式展示成员、文档、团队、空间的使用状态，指标包括日活、月活、用量等。</w:t>
            </w:r>
          </w:p>
        </w:tc>
        <w:tc>
          <w:tcPr>
            <w:tcW w:w="851" w:type="dxa"/>
            <w:vMerge w:val="continue"/>
            <w:vAlign w:val="center"/>
          </w:tcPr>
          <w:p>
            <w:pPr>
              <w:widowControl/>
              <w:jc w:val="center"/>
              <w:rPr>
                <w:rFonts w:ascii="宋体" w:hAnsi="宋体" w:eastAsia="宋体" w:cs="宋体"/>
                <w:kern w:val="0"/>
                <w:sz w:val="20"/>
                <w:szCs w:val="20"/>
              </w:rPr>
            </w:pPr>
          </w:p>
        </w:tc>
        <w:tc>
          <w:tcPr>
            <w:tcW w:w="708" w:type="dxa"/>
            <w:vMerge w:val="continue"/>
            <w:vAlign w:val="center"/>
          </w:tcPr>
          <w:p>
            <w:pPr>
              <w:widowControl/>
              <w:jc w:val="center"/>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6" w:type="dxa"/>
            <w:vMerge w:val="continue"/>
            <w:vAlign w:val="center"/>
          </w:tcPr>
          <w:p>
            <w:pPr>
              <w:widowControl/>
              <w:jc w:val="left"/>
              <w:rPr>
                <w:rFonts w:ascii="宋体" w:hAnsi="宋体" w:eastAsia="宋体" w:cs="宋体"/>
                <w:kern w:val="0"/>
                <w:sz w:val="24"/>
                <w:szCs w:val="24"/>
              </w:rPr>
            </w:pPr>
          </w:p>
        </w:tc>
        <w:tc>
          <w:tcPr>
            <w:tcW w:w="567"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789"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软件须支持与AD域、统一认证等账号体系集成，支持AD同步自动创建部门团队。</w:t>
            </w:r>
          </w:p>
        </w:tc>
        <w:tc>
          <w:tcPr>
            <w:tcW w:w="851" w:type="dxa"/>
            <w:vMerge w:val="continue"/>
          </w:tcPr>
          <w:p>
            <w:pPr>
              <w:widowControl/>
              <w:jc w:val="left"/>
              <w:rPr>
                <w:rFonts w:ascii="宋体" w:hAnsi="宋体" w:eastAsia="宋体" w:cs="宋体"/>
                <w:kern w:val="0"/>
                <w:sz w:val="20"/>
                <w:szCs w:val="20"/>
              </w:rPr>
            </w:pPr>
          </w:p>
        </w:tc>
        <w:tc>
          <w:tcPr>
            <w:tcW w:w="708" w:type="dxa"/>
            <w:vMerge w:val="continue"/>
          </w:tcPr>
          <w:p>
            <w:pPr>
              <w:widowControl/>
              <w:jc w:val="left"/>
              <w:rPr>
                <w:rFonts w:ascii="宋体" w:hAnsi="宋体" w:eastAsia="宋体" w:cs="宋体"/>
                <w:kern w:val="0"/>
                <w:sz w:val="20"/>
                <w:szCs w:val="20"/>
              </w:rPr>
            </w:pPr>
          </w:p>
        </w:tc>
      </w:tr>
    </w:tbl>
    <w:p>
      <w:pPr>
        <w:ind w:left="640"/>
        <w:rPr>
          <w:rFonts w:ascii="黑体" w:hAnsi="黑体" w:eastAsia="黑体" w:cs="黑体"/>
          <w:sz w:val="32"/>
          <w:szCs w:val="32"/>
        </w:rPr>
      </w:pPr>
      <w:r>
        <w:rPr>
          <w:rFonts w:hint="eastAsia" w:ascii="黑体" w:hAnsi="黑体" w:eastAsia="黑体" w:cs="黑体"/>
          <w:sz w:val="32"/>
          <w:szCs w:val="32"/>
        </w:rPr>
        <w:t>三、商务要求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供应商应具备WPS厂商授权资质，同时应提供上门安装、培训等服务，并向院方提供WPS厂商的正版软件授权证书。</w:t>
      </w:r>
    </w:p>
    <w:p/>
    <w:sectPr>
      <w:pgSz w:w="11906" w:h="16838"/>
      <w:pgMar w:top="568" w:right="1797" w:bottom="426"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8B4A"/>
    <w:multiLevelType w:val="singleLevel"/>
    <w:tmpl w:val="F5EF8B4A"/>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4ZDllMzYzOTNlMWJkNDMzYjBmMTkwZWVhY2NlOWYifQ=="/>
  </w:docVars>
  <w:rsids>
    <w:rsidRoot w:val="009437AA"/>
    <w:rsid w:val="0002583A"/>
    <w:rsid w:val="00170387"/>
    <w:rsid w:val="00396504"/>
    <w:rsid w:val="004F4513"/>
    <w:rsid w:val="00636F70"/>
    <w:rsid w:val="00707D3C"/>
    <w:rsid w:val="0073208C"/>
    <w:rsid w:val="00780A6E"/>
    <w:rsid w:val="00906F0D"/>
    <w:rsid w:val="00933190"/>
    <w:rsid w:val="009437AA"/>
    <w:rsid w:val="00AA4CF9"/>
    <w:rsid w:val="00B10BA6"/>
    <w:rsid w:val="00E665C1"/>
    <w:rsid w:val="33303354"/>
    <w:rsid w:val="7016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245</Words>
  <Characters>1401</Characters>
  <Lines>11</Lines>
  <Paragraphs>3</Paragraphs>
  <TotalTime>58</TotalTime>
  <ScaleCrop>false</ScaleCrop>
  <LinksUpToDate>false</LinksUpToDate>
  <CharactersWithSpaces>1643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2023-03-08T02:13:00Z</dcterms:created>
  <dc:creator>Lenovo</dc:creator>
  <cp:lastModifiedBy>zbb</cp:lastModifiedBy>
  <dcterms:modified xsi:type="dcterms:W3CDTF">2023-03-22T06:07:32Z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307389FD5A854E57B52A54AF617B9537</vt:lpwstr>
  </property>
</Properties>
</file>