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796"/>
        <w:gridCol w:w="840"/>
        <w:gridCol w:w="3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包号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包1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危险化学品托盘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长120cm*宽60cm*高25cm,尺寸可略大于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包2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防爆空调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包3</w:t>
            </w: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氧浓度监测报警装置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低温报警及联锁装置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防爆排气扇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2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可燃气体监测报警装置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需要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与排气扇联动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626" w:type="dxa"/>
            <w:gridSpan w:val="4"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 xml:space="preserve">注意事项： 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1.供应商可3个包全部参加，也可3个包中只参加1个包或者2个包，但是每个包内的产品必须完整提供。</w:t>
            </w:r>
          </w:p>
          <w:p>
            <w:pPr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2.报名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highlight w:val="yellow"/>
                <w:vertAlign w:val="baseline"/>
                <w:lang w:val="en-US" w:eastAsia="zh-CN"/>
              </w:rPr>
              <w:t>包1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highlight w:val="yellow"/>
                <w:vertAlign w:val="baseline"/>
                <w:lang w:val="en-US" w:eastAsia="zh-CN"/>
              </w:rPr>
              <w:t>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yellow"/>
                <w:vertAlign w:val="baseline"/>
                <w:lang w:val="en-US" w:eastAsia="zh-CN"/>
              </w:rPr>
              <w:t>供应商需要在报价中备注产品材质等。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178A9"/>
    <w:rsid w:val="167E1368"/>
    <w:rsid w:val="1DCE2897"/>
    <w:rsid w:val="3E1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2023-05-26T00:19:00Z</dcterms:created>
  <dc:creator>zbb</dc:creator>
  <cp:lastModifiedBy>zbb</cp:lastModifiedBy>
  <dcterms:modified xsi:type="dcterms:W3CDTF">2023-05-26T01:05:52Z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2B3EA571DCA343AD8835388C2877AFFA</vt:lpwstr>
  </property>
</Properties>
</file>