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480" w:lineRule="auto"/>
        <w:jc w:val="center"/>
        <w:outlineLvl w:val="0"/>
        <w:rPr>
          <w:rFonts w:ascii="黑体" w:eastAsia="黑体"/>
          <w:b/>
          <w:bCs/>
          <w:sz w:val="30"/>
          <w:szCs w:val="30"/>
          <w:lang w:eastAsia="zh-CN"/>
        </w:rPr>
      </w:pPr>
      <w:r>
        <w:rPr>
          <w:rFonts w:hint="eastAsia" w:ascii="黑体" w:eastAsia="黑体"/>
          <w:b/>
          <w:bCs/>
          <w:sz w:val="30"/>
          <w:szCs w:val="30"/>
          <w:lang w:eastAsia="zh-CN"/>
        </w:rPr>
        <w:t>电梯推荐技术规格表</w:t>
      </w:r>
    </w:p>
    <w:p>
      <w:pPr>
        <w:tabs>
          <w:tab w:val="left" w:pos="1440"/>
          <w:tab w:val="left" w:pos="2160"/>
          <w:tab w:val="left" w:pos="2880"/>
        </w:tabs>
        <w:spacing w:line="400" w:lineRule="exact"/>
        <w:rPr>
          <w:szCs w:val="21"/>
          <w:lang w:eastAsia="zh-CN"/>
        </w:rPr>
      </w:pPr>
      <w:r>
        <w:rPr>
          <w:rFonts w:hint="eastAsia"/>
          <w:szCs w:val="21"/>
          <w:lang w:eastAsia="zh-CN"/>
        </w:rPr>
        <w:t>额定载重               ：1</w:t>
      </w:r>
      <w:r>
        <w:rPr>
          <w:rFonts w:hint="eastAsia"/>
          <w:szCs w:val="21"/>
          <w:lang w:val="en-US" w:eastAsia="zh-CN"/>
        </w:rPr>
        <w:t>800</w:t>
      </w:r>
      <w:r>
        <w:rPr>
          <w:rFonts w:hint="eastAsia"/>
          <w:szCs w:val="21"/>
          <w:lang w:eastAsia="zh-CN"/>
        </w:rPr>
        <w:t>kg</w:t>
      </w:r>
    </w:p>
    <w:p>
      <w:pPr>
        <w:tabs>
          <w:tab w:val="left" w:pos="1440"/>
          <w:tab w:val="left" w:pos="2160"/>
          <w:tab w:val="left" w:pos="2880"/>
        </w:tabs>
        <w:spacing w:line="400" w:lineRule="exact"/>
        <w:rPr>
          <w:szCs w:val="21"/>
          <w:lang w:eastAsia="zh-CN"/>
        </w:rPr>
      </w:pPr>
      <w:r>
        <w:rPr>
          <w:rFonts w:hint="eastAsia"/>
          <w:szCs w:val="21"/>
          <w:lang w:eastAsia="zh-CN"/>
        </w:rPr>
        <w:t>额定速度               ：1.75m/s</w:t>
      </w:r>
    </w:p>
    <w:p>
      <w:pPr>
        <w:tabs>
          <w:tab w:val="left" w:pos="1440"/>
          <w:tab w:val="left" w:pos="2160"/>
          <w:tab w:val="left" w:pos="2880"/>
        </w:tabs>
        <w:spacing w:line="400" w:lineRule="exact"/>
        <w:rPr>
          <w:rFonts w:hint="default"/>
          <w:szCs w:val="21"/>
          <w:lang w:val="en-US" w:eastAsia="zh-CN"/>
        </w:rPr>
      </w:pPr>
      <w:r>
        <w:rPr>
          <w:rFonts w:hint="eastAsia"/>
          <w:szCs w:val="21"/>
          <w:lang w:eastAsia="zh-CN"/>
        </w:rPr>
        <w:t>层    站               ：</w:t>
      </w:r>
      <w:r>
        <w:rPr>
          <w:rFonts w:hint="eastAsia"/>
          <w:szCs w:val="21"/>
          <w:lang w:val="en-US" w:eastAsia="zh-CN"/>
        </w:rPr>
        <w:t>15层15站</w:t>
      </w:r>
    </w:p>
    <w:p>
      <w:pPr>
        <w:tabs>
          <w:tab w:val="left" w:pos="1440"/>
          <w:tab w:val="left" w:pos="2160"/>
          <w:tab w:val="left" w:pos="2880"/>
        </w:tabs>
        <w:spacing w:line="400" w:lineRule="exact"/>
        <w:rPr>
          <w:szCs w:val="21"/>
          <w:lang w:eastAsia="zh-CN"/>
        </w:rPr>
      </w:pPr>
      <w:r>
        <w:rPr>
          <w:rFonts w:hint="eastAsia"/>
          <w:szCs w:val="21"/>
          <w:lang w:eastAsia="zh-CN"/>
        </w:rPr>
        <w:t>台    数               ：</w:t>
      </w:r>
      <w:r>
        <w:rPr>
          <w:rFonts w:hint="eastAsia"/>
          <w:szCs w:val="21"/>
          <w:lang w:val="en-US" w:eastAsia="zh-CN"/>
        </w:rPr>
        <w:t>6</w:t>
      </w:r>
      <w:r>
        <w:rPr>
          <w:rFonts w:hint="eastAsia"/>
          <w:szCs w:val="21"/>
          <w:lang w:eastAsia="zh-CN"/>
        </w:rPr>
        <w:t xml:space="preserve">台 </w:t>
      </w:r>
    </w:p>
    <w:p>
      <w:pPr>
        <w:tabs>
          <w:tab w:val="left" w:pos="1440"/>
          <w:tab w:val="left" w:pos="2160"/>
          <w:tab w:val="left" w:pos="2880"/>
        </w:tabs>
        <w:spacing w:line="400" w:lineRule="exact"/>
        <w:rPr>
          <w:szCs w:val="21"/>
          <w:lang w:eastAsia="zh-CN"/>
        </w:rPr>
      </w:pPr>
      <w:r>
        <w:rPr>
          <w:rFonts w:hint="eastAsia"/>
          <w:szCs w:val="21"/>
          <w:lang w:eastAsia="zh-CN"/>
        </w:rPr>
        <w:t>开门尺寸（宽*高）      ：1200mm×2</w:t>
      </w:r>
      <w:r>
        <w:rPr>
          <w:rFonts w:hint="eastAsia"/>
          <w:szCs w:val="21"/>
          <w:lang w:val="en-US" w:eastAsia="zh-CN"/>
        </w:rPr>
        <w:t>1</w:t>
      </w:r>
      <w:r>
        <w:rPr>
          <w:rFonts w:hint="eastAsia"/>
          <w:szCs w:val="21"/>
          <w:lang w:eastAsia="zh-CN"/>
        </w:rPr>
        <w:t>00mm旁开门</w:t>
      </w:r>
    </w:p>
    <w:p>
      <w:pPr>
        <w:tabs>
          <w:tab w:val="left" w:pos="1440"/>
          <w:tab w:val="left" w:pos="2160"/>
          <w:tab w:val="left" w:pos="2880"/>
        </w:tabs>
        <w:spacing w:line="400" w:lineRule="exact"/>
        <w:rPr>
          <w:szCs w:val="21"/>
          <w:lang w:eastAsia="zh-CN"/>
        </w:rPr>
      </w:pPr>
      <w:r>
        <w:rPr>
          <w:rFonts w:hint="eastAsia"/>
          <w:szCs w:val="21"/>
          <w:lang w:eastAsia="zh-CN"/>
        </w:rPr>
        <w:t>井道尺寸（宽*深）      ：2</w:t>
      </w:r>
      <w:r>
        <w:rPr>
          <w:rFonts w:hint="eastAsia"/>
          <w:szCs w:val="21"/>
          <w:lang w:val="en-US" w:eastAsia="zh-CN"/>
        </w:rPr>
        <w:t>4</w:t>
      </w:r>
      <w:r>
        <w:rPr>
          <w:rFonts w:hint="eastAsia"/>
          <w:szCs w:val="21"/>
          <w:lang w:eastAsia="zh-CN"/>
        </w:rPr>
        <w:t>00mm*3</w:t>
      </w:r>
      <w:r>
        <w:rPr>
          <w:rFonts w:hint="eastAsia"/>
          <w:szCs w:val="21"/>
          <w:lang w:val="en-US" w:eastAsia="zh-CN"/>
        </w:rPr>
        <w:t>0</w:t>
      </w:r>
      <w:r>
        <w:rPr>
          <w:rFonts w:hint="eastAsia"/>
          <w:szCs w:val="21"/>
          <w:lang w:eastAsia="zh-CN"/>
        </w:rPr>
        <w:t>00mm</w:t>
      </w:r>
    </w:p>
    <w:p>
      <w:pPr>
        <w:tabs>
          <w:tab w:val="left" w:pos="1440"/>
          <w:tab w:val="left" w:pos="2160"/>
          <w:tab w:val="left" w:pos="2880"/>
        </w:tabs>
        <w:spacing w:line="400" w:lineRule="exact"/>
        <w:rPr>
          <w:szCs w:val="21"/>
          <w:lang w:eastAsia="zh-CN"/>
        </w:rPr>
      </w:pPr>
      <w:r>
        <w:rPr>
          <w:rFonts w:hint="eastAsia"/>
          <w:szCs w:val="21"/>
          <w:lang w:eastAsia="zh-CN"/>
        </w:rPr>
        <w:t>轿厢尺寸（宽*深*高）   ：1</w:t>
      </w:r>
      <w:r>
        <w:rPr>
          <w:rFonts w:hint="eastAsia"/>
          <w:szCs w:val="21"/>
          <w:lang w:val="en-US" w:eastAsia="zh-CN"/>
        </w:rPr>
        <w:t>500</w:t>
      </w:r>
      <w:r>
        <w:rPr>
          <w:rFonts w:hint="eastAsia"/>
          <w:szCs w:val="21"/>
          <w:lang w:eastAsia="zh-CN"/>
        </w:rPr>
        <w:t>mmx2</w:t>
      </w:r>
      <w:r>
        <w:rPr>
          <w:rFonts w:hint="eastAsia"/>
          <w:szCs w:val="21"/>
          <w:lang w:val="en-US" w:eastAsia="zh-CN"/>
        </w:rPr>
        <w:t>5</w:t>
      </w:r>
      <w:r>
        <w:rPr>
          <w:rFonts w:hint="eastAsia"/>
          <w:szCs w:val="21"/>
          <w:lang w:eastAsia="zh-CN"/>
        </w:rPr>
        <w:t xml:space="preserve">00mm </w:t>
      </w:r>
    </w:p>
    <w:p>
      <w:pPr>
        <w:tabs>
          <w:tab w:val="left" w:pos="1440"/>
          <w:tab w:val="left" w:pos="2160"/>
          <w:tab w:val="left" w:pos="2880"/>
        </w:tabs>
        <w:spacing w:line="400" w:lineRule="exact"/>
        <w:rPr>
          <w:szCs w:val="21"/>
          <w:lang w:eastAsia="zh-CN"/>
        </w:rPr>
      </w:pPr>
      <w:r>
        <w:rPr>
          <w:rFonts w:hint="eastAsia"/>
          <w:szCs w:val="21"/>
          <w:lang w:eastAsia="zh-CN"/>
        </w:rPr>
        <w:t>底坑深度               ：1</w:t>
      </w:r>
      <w:r>
        <w:rPr>
          <w:rFonts w:hint="eastAsia"/>
          <w:szCs w:val="21"/>
          <w:lang w:val="en-US" w:eastAsia="zh-CN"/>
        </w:rPr>
        <w:t>650</w:t>
      </w:r>
      <w:r>
        <w:rPr>
          <w:rFonts w:hint="eastAsia"/>
          <w:szCs w:val="21"/>
          <w:lang w:eastAsia="zh-CN"/>
        </w:rPr>
        <w:t>mm</w:t>
      </w:r>
    </w:p>
    <w:p>
      <w:pPr>
        <w:tabs>
          <w:tab w:val="left" w:pos="1440"/>
          <w:tab w:val="left" w:pos="2160"/>
          <w:tab w:val="left" w:pos="2880"/>
        </w:tabs>
        <w:spacing w:line="400" w:lineRule="exact"/>
        <w:rPr>
          <w:szCs w:val="21"/>
          <w:lang w:eastAsia="zh-CN"/>
        </w:rPr>
      </w:pPr>
      <w:r>
        <w:rPr>
          <w:rFonts w:hint="eastAsia"/>
          <w:szCs w:val="21"/>
          <w:lang w:eastAsia="zh-CN"/>
        </w:rPr>
        <w:t>顶层高度               ：46</w:t>
      </w:r>
      <w:r>
        <w:rPr>
          <w:rFonts w:hint="eastAsia"/>
          <w:szCs w:val="21"/>
          <w:lang w:val="en-US" w:eastAsia="zh-CN"/>
        </w:rPr>
        <w:t>5</w:t>
      </w:r>
      <w:r>
        <w:rPr>
          <w:rFonts w:hint="eastAsia"/>
          <w:szCs w:val="21"/>
          <w:lang w:eastAsia="zh-CN"/>
        </w:rPr>
        <w:t>0mm</w:t>
      </w:r>
    </w:p>
    <w:p>
      <w:pPr>
        <w:tabs>
          <w:tab w:val="left" w:pos="1440"/>
          <w:tab w:val="left" w:pos="2160"/>
          <w:tab w:val="left" w:pos="2880"/>
        </w:tabs>
        <w:spacing w:line="400" w:lineRule="exact"/>
        <w:rPr>
          <w:szCs w:val="21"/>
          <w:lang w:eastAsia="zh-CN"/>
        </w:rPr>
      </w:pPr>
    </w:p>
    <w:p>
      <w:pPr>
        <w:tabs>
          <w:tab w:val="left" w:pos="1440"/>
          <w:tab w:val="left" w:pos="2160"/>
          <w:tab w:val="left" w:pos="2880"/>
        </w:tabs>
        <w:spacing w:line="400" w:lineRule="exact"/>
        <w:rPr>
          <w:szCs w:val="21"/>
          <w:lang w:eastAsia="zh-CN"/>
        </w:rPr>
      </w:pPr>
      <w:r>
        <w:rPr>
          <w:rFonts w:hint="eastAsia"/>
          <w:szCs w:val="21"/>
          <w:lang w:eastAsia="zh-CN"/>
        </w:rPr>
        <w:t xml:space="preserve">开门方式               ：单侧旁开门 </w:t>
      </w:r>
    </w:p>
    <w:p>
      <w:pPr>
        <w:tabs>
          <w:tab w:val="left" w:pos="1440"/>
          <w:tab w:val="left" w:pos="2160"/>
          <w:tab w:val="left" w:pos="2880"/>
        </w:tabs>
        <w:spacing w:line="400" w:lineRule="exact"/>
        <w:rPr>
          <w:szCs w:val="21"/>
          <w:lang w:eastAsia="zh-CN"/>
        </w:rPr>
      </w:pPr>
      <w:r>
        <w:rPr>
          <w:rFonts w:hint="eastAsia"/>
          <w:szCs w:val="21"/>
          <w:lang w:eastAsia="zh-CN"/>
        </w:rPr>
        <w:t>曳引机位置</w:t>
      </w:r>
      <w:r>
        <w:rPr>
          <w:rFonts w:hint="eastAsia"/>
          <w:szCs w:val="21"/>
          <w:lang w:eastAsia="zh-CN"/>
        </w:rPr>
        <w:tab/>
      </w:r>
      <w:r>
        <w:rPr>
          <w:rFonts w:hint="eastAsia"/>
          <w:szCs w:val="21"/>
          <w:lang w:eastAsia="zh-CN"/>
        </w:rPr>
        <w:tab/>
      </w:r>
      <w:r>
        <w:rPr>
          <w:rFonts w:hint="eastAsia"/>
          <w:szCs w:val="21"/>
          <w:lang w:eastAsia="zh-CN"/>
        </w:rPr>
        <w:t xml:space="preserve"> ：曳引机安装在井道正上方</w:t>
      </w:r>
    </w:p>
    <w:p>
      <w:pPr>
        <w:tabs>
          <w:tab w:val="left" w:pos="1440"/>
          <w:tab w:val="left" w:pos="2160"/>
          <w:tab w:val="left" w:pos="2880"/>
        </w:tabs>
        <w:spacing w:line="400" w:lineRule="exact"/>
        <w:rPr>
          <w:szCs w:val="21"/>
          <w:lang w:eastAsia="zh-CN"/>
        </w:rPr>
      </w:pPr>
      <w:r>
        <w:rPr>
          <w:rFonts w:hint="eastAsia"/>
          <w:szCs w:val="21"/>
          <w:lang w:eastAsia="zh-CN"/>
        </w:rPr>
        <w:t>轿内信号装置           ：LCD</w:t>
      </w:r>
      <w:r>
        <w:rPr>
          <w:rFonts w:hint="eastAsia"/>
          <w:lang w:eastAsia="zh-CN"/>
        </w:rPr>
        <w:t>液晶轿厢位置显示器及方向显示</w:t>
      </w:r>
      <w:r>
        <w:rPr>
          <w:rFonts w:hint="eastAsia"/>
          <w:szCs w:val="21"/>
          <w:lang w:eastAsia="zh-CN"/>
        </w:rPr>
        <w:t>，让乘客可以实时观察到电梯所</w:t>
      </w:r>
    </w:p>
    <w:p>
      <w:pPr>
        <w:tabs>
          <w:tab w:val="left" w:pos="1440"/>
          <w:tab w:val="left" w:pos="2160"/>
          <w:tab w:val="left" w:pos="2880"/>
        </w:tabs>
        <w:spacing w:line="400" w:lineRule="exact"/>
        <w:rPr>
          <w:szCs w:val="21"/>
          <w:lang w:eastAsia="zh-CN"/>
        </w:rPr>
      </w:pPr>
      <w:r>
        <w:rPr>
          <w:rFonts w:hint="eastAsia"/>
          <w:szCs w:val="21"/>
          <w:lang w:eastAsia="zh-CN"/>
        </w:rPr>
        <w:t xml:space="preserve">                         在楼层及运行的方向等信息。面板材料为钛金蚀刻不锈钢 </w:t>
      </w:r>
    </w:p>
    <w:p>
      <w:pPr>
        <w:tabs>
          <w:tab w:val="left" w:pos="1440"/>
          <w:tab w:val="left" w:pos="2160"/>
          <w:tab w:val="left" w:pos="2880"/>
        </w:tabs>
        <w:spacing w:line="400" w:lineRule="exact"/>
        <w:rPr>
          <w:szCs w:val="21"/>
          <w:lang w:eastAsia="zh-CN"/>
        </w:rPr>
      </w:pPr>
      <w:r>
        <w:rPr>
          <w:rFonts w:hint="eastAsia"/>
          <w:szCs w:val="21"/>
          <w:lang w:eastAsia="zh-CN"/>
        </w:rPr>
        <w:t>厅信号装置</w:t>
      </w:r>
      <w:r>
        <w:rPr>
          <w:rFonts w:hint="eastAsia"/>
          <w:szCs w:val="21"/>
          <w:lang w:eastAsia="zh-CN"/>
        </w:rPr>
        <w:tab/>
      </w:r>
      <w:r>
        <w:rPr>
          <w:rFonts w:hint="eastAsia"/>
          <w:szCs w:val="21"/>
          <w:lang w:eastAsia="zh-CN"/>
        </w:rPr>
        <w:t xml:space="preserve">         ：LCD</w:t>
      </w:r>
      <w:r>
        <w:rPr>
          <w:rFonts w:hint="eastAsia"/>
          <w:lang w:eastAsia="zh-CN"/>
        </w:rPr>
        <w:t>液晶大厅位置显示器及方向显示</w:t>
      </w:r>
      <w:r>
        <w:rPr>
          <w:rFonts w:hint="eastAsia"/>
          <w:szCs w:val="21"/>
          <w:lang w:eastAsia="zh-CN"/>
        </w:rPr>
        <w:t>，让乘客可以实时观察到电梯所</w:t>
      </w:r>
    </w:p>
    <w:p>
      <w:pPr>
        <w:tabs>
          <w:tab w:val="left" w:pos="1440"/>
          <w:tab w:val="left" w:pos="2160"/>
          <w:tab w:val="left" w:pos="2880"/>
        </w:tabs>
        <w:spacing w:line="400" w:lineRule="exact"/>
        <w:ind w:firstLine="2500" w:firstLineChars="1250"/>
        <w:rPr>
          <w:szCs w:val="21"/>
          <w:lang w:eastAsia="zh-CN"/>
        </w:rPr>
      </w:pPr>
      <w:r>
        <w:rPr>
          <w:rFonts w:hint="eastAsia"/>
          <w:szCs w:val="21"/>
          <w:lang w:eastAsia="zh-CN"/>
        </w:rPr>
        <w:t>在楼层及运行的方向等信息。</w:t>
      </w:r>
    </w:p>
    <w:p>
      <w:pPr>
        <w:tabs>
          <w:tab w:val="left" w:pos="2160"/>
        </w:tabs>
        <w:spacing w:line="400" w:lineRule="exact"/>
        <w:ind w:left="2000" w:leftChars="2" w:hanging="1996" w:hangingChars="998"/>
        <w:rPr>
          <w:szCs w:val="21"/>
          <w:lang w:eastAsia="zh-CN"/>
        </w:rPr>
      </w:pPr>
      <w:r>
        <w:rPr>
          <w:rFonts w:hint="eastAsia"/>
          <w:szCs w:val="21"/>
          <w:lang w:eastAsia="zh-CN"/>
        </w:rPr>
        <w:t>轿厢装饰               ：钛金蚀刻不锈钢，轿顶为豪华圆弧弓形轿顶</w:t>
      </w:r>
    </w:p>
    <w:p>
      <w:pPr>
        <w:tabs>
          <w:tab w:val="left" w:pos="2160"/>
        </w:tabs>
        <w:spacing w:line="400" w:lineRule="exact"/>
        <w:ind w:left="2000" w:leftChars="2" w:hanging="1996" w:hangingChars="998"/>
        <w:rPr>
          <w:szCs w:val="21"/>
          <w:lang w:eastAsia="zh-CN"/>
        </w:rPr>
      </w:pPr>
      <w:r>
        <w:rPr>
          <w:rFonts w:hint="eastAsia"/>
          <w:szCs w:val="21"/>
          <w:lang w:eastAsia="zh-CN"/>
        </w:rPr>
        <w:t>厅外操纵盘             ：发纹不锈钢</w:t>
      </w:r>
    </w:p>
    <w:p>
      <w:pPr>
        <w:tabs>
          <w:tab w:val="left" w:pos="2160"/>
        </w:tabs>
        <w:spacing w:line="400" w:lineRule="exact"/>
        <w:ind w:left="2000" w:leftChars="2" w:hanging="1996" w:hangingChars="998"/>
        <w:rPr>
          <w:szCs w:val="21"/>
          <w:lang w:eastAsia="zh-CN"/>
        </w:rPr>
      </w:pPr>
      <w:r>
        <w:rPr>
          <w:rFonts w:hint="eastAsia"/>
          <w:szCs w:val="21"/>
          <w:lang w:eastAsia="zh-CN"/>
        </w:rPr>
        <w:t xml:space="preserve">轿门                   ：钛金蚀刻不锈钢 </w:t>
      </w:r>
    </w:p>
    <w:p>
      <w:pPr>
        <w:tabs>
          <w:tab w:val="left" w:pos="2160"/>
        </w:tabs>
        <w:spacing w:line="400" w:lineRule="exact"/>
        <w:ind w:left="2500" w:leftChars="2" w:hanging="2496" w:hangingChars="1248"/>
        <w:rPr>
          <w:szCs w:val="21"/>
          <w:lang w:eastAsia="zh-CN"/>
        </w:rPr>
      </w:pPr>
      <w:r>
        <w:rPr>
          <w:rFonts w:hint="eastAsia"/>
          <w:szCs w:val="21"/>
          <w:lang w:eastAsia="zh-CN"/>
        </w:rPr>
        <w:t>厅门及门套             ：发纹不锈钢</w:t>
      </w:r>
    </w:p>
    <w:p>
      <w:pPr>
        <w:tabs>
          <w:tab w:val="left" w:pos="2160"/>
        </w:tabs>
        <w:spacing w:line="400" w:lineRule="exact"/>
        <w:ind w:left="2000" w:leftChars="2" w:hanging="1996" w:hangingChars="998"/>
        <w:rPr>
          <w:szCs w:val="21"/>
          <w:lang w:eastAsia="zh-CN"/>
        </w:rPr>
      </w:pPr>
      <w:r>
        <w:rPr>
          <w:rFonts w:hint="eastAsia"/>
          <w:szCs w:val="21"/>
          <w:lang w:eastAsia="zh-CN"/>
        </w:rPr>
        <w:t>其他要求               ：三面扶手，停电平层再开门，能量反馈</w:t>
      </w:r>
    </w:p>
    <w:p>
      <w:pPr>
        <w:tabs>
          <w:tab w:val="left" w:pos="2160"/>
        </w:tabs>
        <w:spacing w:line="400" w:lineRule="exact"/>
        <w:rPr>
          <w:rFonts w:hint="default"/>
          <w:szCs w:val="21"/>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134" w:bottom="851" w:left="1418" w:header="568" w:footer="510" w:gutter="0"/>
          <w:cols w:space="720" w:num="1"/>
          <w:titlePg/>
          <w:docGrid w:type="lines" w:linePitch="312" w:charSpace="0"/>
        </w:sectPr>
      </w:pPr>
      <w:r>
        <w:rPr>
          <w:rFonts w:hint="eastAsia"/>
          <w:szCs w:val="21"/>
          <w:lang w:val="en-US" w:eastAsia="zh-CN"/>
        </w:rPr>
        <w:t xml:space="preserve">                         一层和十五层用钛金不锈钢，地板防滑不锈钢，曳</w:t>
      </w:r>
      <w:bookmarkStart w:id="0" w:name="_GoBack"/>
      <w:bookmarkEnd w:id="0"/>
      <w:r>
        <w:rPr>
          <w:rFonts w:hint="eastAsia"/>
          <w:szCs w:val="21"/>
          <w:lang w:val="en-US" w:eastAsia="zh-CN"/>
        </w:rPr>
        <w:t xml:space="preserve">引绳采用钢带         </w:t>
      </w:r>
    </w:p>
    <w:p>
      <w:pPr>
        <w:pStyle w:val="2"/>
        <w:jc w:val="center"/>
        <w:rPr>
          <w:rFonts w:ascii="黑体" w:eastAsia="黑体"/>
          <w:kern w:val="0"/>
          <w:sz w:val="30"/>
          <w:szCs w:val="30"/>
          <w:lang w:eastAsia="zh-CN"/>
        </w:rPr>
      </w:pPr>
      <w:r>
        <w:rPr>
          <w:rFonts w:hint="eastAsia" w:ascii="黑体" w:eastAsia="黑体"/>
          <w:kern w:val="0"/>
          <w:sz w:val="30"/>
          <w:szCs w:val="30"/>
          <w:lang w:eastAsia="zh-CN"/>
        </w:rPr>
        <w:t>客梯功</w:t>
      </w:r>
      <w:r>
        <w:rPr>
          <w:rFonts w:ascii="黑体" w:eastAsia="黑体"/>
          <w:kern w:val="0"/>
          <w:sz w:val="30"/>
          <w:szCs w:val="30"/>
          <w:lang w:eastAsia="zh-CN"/>
        </w:rPr>
        <w:t>能表</w:t>
      </w:r>
    </w:p>
    <w:tbl>
      <w:tblPr>
        <w:tblStyle w:val="5"/>
        <w:tblW w:w="946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16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jc w:val="center"/>
              <w:rPr>
                <w:b/>
                <w:snapToGrid w:val="0"/>
                <w:kern w:val="10"/>
                <w:sz w:val="21"/>
                <w:szCs w:val="21"/>
              </w:rPr>
            </w:pPr>
            <w:r>
              <w:rPr>
                <w:rFonts w:hint="eastAsia"/>
                <w:b/>
                <w:snapToGrid w:val="0"/>
                <w:kern w:val="10"/>
                <w:sz w:val="21"/>
                <w:szCs w:val="21"/>
              </w:rPr>
              <w:t>序号</w:t>
            </w:r>
          </w:p>
        </w:tc>
        <w:tc>
          <w:tcPr>
            <w:tcW w:w="2160" w:type="dxa"/>
            <w:tcBorders>
              <w:top w:val="single" w:color="auto" w:sz="4" w:space="0"/>
              <w:left w:val="single" w:color="auto" w:sz="4" w:space="0"/>
              <w:bottom w:val="single" w:color="auto" w:sz="4" w:space="0"/>
              <w:right w:val="single" w:color="auto" w:sz="4" w:space="0"/>
            </w:tcBorders>
          </w:tcPr>
          <w:p>
            <w:pPr>
              <w:spacing w:line="276" w:lineRule="auto"/>
              <w:jc w:val="center"/>
              <w:rPr>
                <w:b/>
                <w:snapToGrid w:val="0"/>
                <w:kern w:val="10"/>
                <w:sz w:val="21"/>
                <w:szCs w:val="21"/>
              </w:rPr>
            </w:pPr>
            <w:r>
              <w:rPr>
                <w:rFonts w:hint="eastAsia"/>
                <w:b/>
                <w:snapToGrid w:val="0"/>
                <w:kern w:val="10"/>
                <w:sz w:val="21"/>
                <w:szCs w:val="21"/>
              </w:rPr>
              <w:t>功能名称</w:t>
            </w:r>
          </w:p>
        </w:tc>
        <w:tc>
          <w:tcPr>
            <w:tcW w:w="5760" w:type="dxa"/>
            <w:tcBorders>
              <w:top w:val="single" w:color="auto" w:sz="4" w:space="0"/>
              <w:left w:val="single" w:color="auto" w:sz="4" w:space="0"/>
              <w:bottom w:val="single" w:color="auto" w:sz="4" w:space="0"/>
              <w:right w:val="single" w:color="auto" w:sz="4" w:space="0"/>
            </w:tcBorders>
          </w:tcPr>
          <w:p>
            <w:pPr>
              <w:spacing w:line="276" w:lineRule="auto"/>
              <w:jc w:val="center"/>
              <w:rPr>
                <w:b/>
                <w:snapToGrid w:val="0"/>
                <w:kern w:val="10"/>
                <w:sz w:val="21"/>
                <w:szCs w:val="21"/>
              </w:rPr>
            </w:pPr>
            <w:r>
              <w:rPr>
                <w:rFonts w:hint="eastAsia"/>
                <w:b/>
                <w:snapToGrid w:val="0"/>
                <w:kern w:val="10"/>
                <w:sz w:val="21"/>
                <w:szCs w:val="21"/>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1、运行功能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全集选控制</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对于已登记的所有轿厢和厅门呼梯，电梯依层站到达顺序，依次响应。电梯运行方向由登记的第一个轿厢或厅门呼梯指令决定。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满载不停梯</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当轿厢达到满载负荷时，电梯不再接受厅外呼梯而直驶目的层站，以提高电梯运行效率。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设置独立的厅、轿门时间</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对于轿厢和大厅门呼梯，轿厢在停站的开门时间不同。通常，响应外呼的开门时间比内选的开门时间长。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rPr>
              <w:t>开门时间保护</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电梯门在规定的时间内不能正常开门时，该功能将自动熄灭方向指示灯，清除轿厢呼梯和重新登记大厅呼梯，电梯将移动至三个不同的层站以试图将门打开。如果门还是不能完全打开，则电梯停止运行，则电梯停止运行，门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关门时间保护</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当电梯门在规定的时间内不能正常关闭时，该功能将自动熄灭方向指示灯，清除轿厢呼梯和重新登记大厅呼梯，当尝试关门三次还不能关门时，则门将保持打开状态，然后每两分钟再试关一次。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2、通讯功能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警铃</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当发生紧急状况时，乘客按轿厢操纵盘上的报警按钮，置于轿厢顶部的警铃响起。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lang w:eastAsia="zh-CN"/>
              </w:rPr>
              <w:t>五</w:t>
            </w:r>
            <w:r>
              <w:rPr>
                <w:rFonts w:hint="eastAsia"/>
                <w:snapToGrid w:val="0"/>
                <w:kern w:val="10"/>
                <w:sz w:val="21"/>
                <w:szCs w:val="21"/>
              </w:rPr>
              <w:t>方两两对讲</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轿厢、底坑、机房和控制中心之间一个对讲系统，可以实现轿厢、轿顶、底坑和机房；轿厢、轿顶、底坑和监控室通话。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轿内数字式位置显示器</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包括轿厢位置、轿厢运行方向、消防服务、超载显示。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侯梯厅数字式位置指示器</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位于大厅呼梯装置上，数字式显示轿厢所在位置、轿厢运行方向、停止、满员。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lang w:eastAsia="zh-CN"/>
              </w:rPr>
              <w:t>侯梯</w:t>
            </w:r>
            <w:r>
              <w:rPr>
                <w:rFonts w:hint="eastAsia"/>
                <w:snapToGrid w:val="0"/>
                <w:kern w:val="10"/>
                <w:sz w:val="21"/>
                <w:szCs w:val="21"/>
              </w:rPr>
              <w:t>厅及轿厢方向灯</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轿厢运行方向由LCD显示。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3、方便功能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轿内通风及照明自动控制功能</w:t>
            </w:r>
          </w:p>
        </w:tc>
        <w:tc>
          <w:tcPr>
            <w:tcW w:w="5760" w:type="dxa"/>
            <w:tcBorders>
              <w:top w:val="single" w:color="auto" w:sz="4" w:space="0"/>
              <w:left w:val="single" w:color="auto" w:sz="4" w:space="0"/>
              <w:bottom w:val="single" w:color="auto" w:sz="4" w:space="0"/>
              <w:right w:val="single" w:color="auto" w:sz="4" w:space="0"/>
            </w:tcBorders>
            <w:vAlign w:val="center"/>
          </w:tcPr>
          <w:p>
            <w:pPr>
              <w:spacing w:line="276" w:lineRule="auto"/>
              <w:rPr>
                <w:snapToGrid w:val="0"/>
                <w:kern w:val="10"/>
                <w:sz w:val="21"/>
                <w:szCs w:val="21"/>
                <w:lang w:eastAsia="zh-CN"/>
              </w:rPr>
            </w:pPr>
            <w:r>
              <w:rPr>
                <w:rFonts w:hint="eastAsia"/>
                <w:snapToGrid w:val="0"/>
                <w:kern w:val="10"/>
                <w:sz w:val="21"/>
                <w:szCs w:val="21"/>
                <w:lang w:eastAsia="zh-CN"/>
              </w:rPr>
              <w:t>如果在规定时间内无呼梯信号，轿内通风及轿厢照明自动关闭以节省能源。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4、安全功能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电动机过热保护功能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当电动机过热或过载时暂停运转以保护电动机，当温度或导致电机过载因素达到标准时，可自动恢复运行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光幕门保护装置</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红外线光幕门保护装置，当门打开和关闭时，探测进出的乘客和物体，以防止挟持。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电源缺相、断相故障检测</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电梯自动检测电源状况，当出现缺相、失压、过流状态时，主机停止运动以保护主机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超载不启动（含警示灯及蜂鸣器）</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当轿厢负载超过额定载重量时，轿厢内的蜂鸣器发出声音，超载指示灯发亮，电梯仍停留在该层站不动并开门，直至负载减少到额定值以下。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超速保护</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当电梯运行速度超过预设值时，超速保护装置发生作用，电梯将自动减速并停止运行。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极限保护</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控制轿厢位置，若轿厢上行时触碰极限保护开关，极限保护装置发生作用，使电梯停止运动，杜绝冲顶的可能。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轿门防扒保护装置</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电梯运行过程中，只能在层门的开锁区域才能打开轿</w:t>
            </w:r>
            <w:r>
              <w:rPr>
                <w:snapToGrid w:val="0"/>
                <w:kern w:val="10"/>
                <w:sz w:val="21"/>
                <w:szCs w:val="21"/>
                <w:lang w:eastAsia="zh-CN"/>
              </w:rPr>
              <w:t>门，以防止安全事故的发生。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5、防错用功能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防捣乱功能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当过多内选被登记，而测出的载重小于设定重量，则所有内选被消除，需要重新登记。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误召唤取消功能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若有乘客在按错楼层情况下，可再按一次该楼层按钮，即可取消此次呼梯登记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轿内反向召唤消除</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控制柜自动取消与轿厢运行方向相反的轿内呼梯登记，以提高电梯运行效率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强迫关门</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lang w:eastAsia="zh-CN"/>
              </w:rPr>
              <w:t>如果电梯门保持开门的时间超过预定的时间，强制功能工作，蜂鸣器发声，门开始以缓慢的速度关闭。</w:t>
            </w:r>
            <w:r>
              <w:rPr>
                <w:rFonts w:hint="eastAsia"/>
                <w:snapToGrid w:val="0"/>
                <w:kern w:val="1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6、应急功能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轿内紧急照明</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当正常的照明电源中断时，将自动切换到自动充电的应急电源，保持轿厢的最低照明。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消防迫降功能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当发生火警时，电梯将直驶到设定层站后停梯。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rPr>
            </w:pPr>
            <w:r>
              <w:rPr>
                <w:rFonts w:hint="eastAsia"/>
                <w:b/>
                <w:snapToGrid w:val="0"/>
                <w:kern w:val="10"/>
                <w:sz w:val="21"/>
                <w:szCs w:val="21"/>
              </w:rPr>
              <w:t>7、服务功能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运行次数显示功能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控制柜即时显示电梯已运行次数。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rPr>
            </w:pPr>
            <w:r>
              <w:rPr>
                <w:rFonts w:hint="eastAsia"/>
                <w:snapToGrid w:val="0"/>
                <w:kern w:val="10"/>
                <w:sz w:val="21"/>
                <w:szCs w:val="21"/>
              </w:rPr>
              <w:t>故障自动检测功能</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控制柜自动检测运行状况，当发生故障时，自动检测并判断故障原因，大大减少维修时间。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r>
              <w:rPr>
                <w:rFonts w:hint="eastAsia"/>
                <w:b/>
                <w:snapToGrid w:val="0"/>
                <w:kern w:val="10"/>
                <w:sz w:val="21"/>
                <w:szCs w:val="21"/>
                <w:lang w:eastAsia="zh-CN"/>
              </w:rPr>
              <w:t>8、其他功能</w:t>
            </w: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能量反馈</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能量反馈装置能有效的将曳引机的再生电能高效回送给交流电网，供周边其它用电设备使用，</w:t>
            </w:r>
            <w:r>
              <w:rPr>
                <w:snapToGrid w:val="0"/>
                <w:kern w:val="10"/>
                <w:sz w:val="21"/>
                <w:szCs w:val="21"/>
                <w:lang w:eastAsia="zh-CN"/>
              </w:rPr>
              <w:t>达到节约电能的目的。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轿厢自动返回</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设定基站</w:t>
            </w:r>
            <w:r>
              <w:rPr>
                <w:snapToGrid w:val="0"/>
                <w:kern w:val="10"/>
                <w:sz w:val="21"/>
                <w:szCs w:val="21"/>
                <w:lang w:eastAsia="zh-CN"/>
              </w:rPr>
              <w:t>(一般是一楼)，空闲时，电梯自动返回基站关门待机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电磁干扰滤波器</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利用电磁干扰滤波器，提高控制系统的可靠性和安全性。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再平层</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轿厢到站停靠后</w:t>
            </w:r>
            <w:r>
              <w:rPr>
                <w:snapToGrid w:val="0"/>
                <w:kern w:val="10"/>
                <w:sz w:val="21"/>
                <w:szCs w:val="21"/>
                <w:lang w:eastAsia="zh-CN"/>
              </w:rPr>
              <w:t>(乘客出入)，轿厢地坎上平面与层门地坎上平面之间垂直方向的偏差超过预定值时，电梯自动平层</w:t>
            </w:r>
            <w:r>
              <w:rPr>
                <w:rFonts w:hint="eastAsia"/>
                <w:snapToGrid w:val="0"/>
                <w:kern w:val="1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tcBorders>
              <w:top w:val="single" w:color="auto" w:sz="4" w:space="0"/>
              <w:left w:val="single" w:color="auto" w:sz="4" w:space="0"/>
              <w:bottom w:val="single" w:color="auto" w:sz="4" w:space="0"/>
              <w:right w:val="single" w:color="auto" w:sz="4" w:space="0"/>
            </w:tcBorders>
          </w:tcPr>
          <w:p>
            <w:pPr>
              <w:spacing w:line="276" w:lineRule="auto"/>
              <w:rPr>
                <w:b/>
                <w:snapToGrid w:val="0"/>
                <w:kern w:val="10"/>
                <w:sz w:val="21"/>
                <w:szCs w:val="21"/>
                <w:lang w:eastAsia="zh-CN"/>
              </w:rPr>
            </w:pPr>
          </w:p>
        </w:tc>
        <w:tc>
          <w:tcPr>
            <w:tcW w:w="21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闭路电视电缆</w:t>
            </w:r>
          </w:p>
        </w:tc>
        <w:tc>
          <w:tcPr>
            <w:tcW w:w="5760" w:type="dxa"/>
            <w:tcBorders>
              <w:top w:val="single" w:color="auto" w:sz="4" w:space="0"/>
              <w:left w:val="single" w:color="auto" w:sz="4" w:space="0"/>
              <w:bottom w:val="single" w:color="auto" w:sz="4" w:space="0"/>
              <w:right w:val="single" w:color="auto" w:sz="4" w:space="0"/>
            </w:tcBorders>
          </w:tcPr>
          <w:p>
            <w:pPr>
              <w:spacing w:line="276" w:lineRule="auto"/>
              <w:rPr>
                <w:snapToGrid w:val="0"/>
                <w:kern w:val="10"/>
                <w:sz w:val="21"/>
                <w:szCs w:val="21"/>
                <w:lang w:eastAsia="zh-CN"/>
              </w:rPr>
            </w:pPr>
            <w:r>
              <w:rPr>
                <w:rFonts w:hint="eastAsia"/>
                <w:snapToGrid w:val="0"/>
                <w:kern w:val="10"/>
                <w:sz w:val="21"/>
                <w:szCs w:val="21"/>
                <w:lang w:eastAsia="zh-CN"/>
              </w:rPr>
              <w:t>电梯随行电缆配置视频线，并预留接口</w:t>
            </w:r>
          </w:p>
        </w:tc>
      </w:tr>
    </w:tbl>
    <w:p>
      <w:pPr>
        <w:overflowPunct w:val="0"/>
        <w:autoSpaceDE w:val="0"/>
        <w:autoSpaceDN w:val="0"/>
        <w:adjustRightInd w:val="0"/>
        <w:rPr>
          <w:sz w:val="24"/>
          <w:szCs w:val="24"/>
          <w:lang w:eastAsia="zh-CN"/>
        </w:rPr>
      </w:pPr>
    </w:p>
    <w:p>
      <w:pPr>
        <w:overflowPunct w:val="0"/>
        <w:autoSpaceDE w:val="0"/>
        <w:autoSpaceDN w:val="0"/>
        <w:adjustRightInd w:val="0"/>
        <w:rPr>
          <w:rFonts w:ascii="黑体" w:hAnsi="华文楷体" w:eastAsia="黑体"/>
          <w:b/>
          <w:sz w:val="24"/>
          <w:lang w:eastAsia="zh-CN"/>
        </w:rPr>
      </w:pPr>
      <w:r>
        <w:rPr>
          <w:rFonts w:hint="eastAsia"/>
          <w:sz w:val="21"/>
          <w:szCs w:val="21"/>
          <w:lang w:eastAsia="zh-CN"/>
        </w:rPr>
        <w:t>注：电梯设备除满足上述功能外，还必须满足国家标准功能。</w:t>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4D23"/>
    <w:rsid w:val="000152B2"/>
    <w:rsid w:val="000E2350"/>
    <w:rsid w:val="00104038"/>
    <w:rsid w:val="00107D99"/>
    <w:rsid w:val="00140D4D"/>
    <w:rsid w:val="00156D23"/>
    <w:rsid w:val="001D7014"/>
    <w:rsid w:val="001E6A12"/>
    <w:rsid w:val="00230849"/>
    <w:rsid w:val="00277FF1"/>
    <w:rsid w:val="00284475"/>
    <w:rsid w:val="00287931"/>
    <w:rsid w:val="002D6765"/>
    <w:rsid w:val="0030203D"/>
    <w:rsid w:val="0035675C"/>
    <w:rsid w:val="00370A39"/>
    <w:rsid w:val="003A400B"/>
    <w:rsid w:val="003C5CDF"/>
    <w:rsid w:val="00495EA3"/>
    <w:rsid w:val="004C218A"/>
    <w:rsid w:val="00503EF6"/>
    <w:rsid w:val="005455D5"/>
    <w:rsid w:val="005B0F6B"/>
    <w:rsid w:val="005C4259"/>
    <w:rsid w:val="006534B8"/>
    <w:rsid w:val="00655758"/>
    <w:rsid w:val="006743E6"/>
    <w:rsid w:val="00681307"/>
    <w:rsid w:val="006D0934"/>
    <w:rsid w:val="00777577"/>
    <w:rsid w:val="00814FA9"/>
    <w:rsid w:val="008767F6"/>
    <w:rsid w:val="008B44EF"/>
    <w:rsid w:val="008D5E8C"/>
    <w:rsid w:val="009825FB"/>
    <w:rsid w:val="009963E8"/>
    <w:rsid w:val="009B3010"/>
    <w:rsid w:val="009E4D23"/>
    <w:rsid w:val="00AF4C67"/>
    <w:rsid w:val="00B31DDA"/>
    <w:rsid w:val="00BB3462"/>
    <w:rsid w:val="00BD5DAC"/>
    <w:rsid w:val="00C020EA"/>
    <w:rsid w:val="00CE0245"/>
    <w:rsid w:val="00CE1CD7"/>
    <w:rsid w:val="00D0013A"/>
    <w:rsid w:val="00D47277"/>
    <w:rsid w:val="00E269C2"/>
    <w:rsid w:val="00ED21A6"/>
    <w:rsid w:val="00ED63A3"/>
    <w:rsid w:val="00F308D3"/>
    <w:rsid w:val="00F677CB"/>
    <w:rsid w:val="00F73554"/>
    <w:rsid w:val="00FB0AE8"/>
    <w:rsid w:val="0F395911"/>
    <w:rsid w:val="22BC188E"/>
    <w:rsid w:val="543771EB"/>
    <w:rsid w:val="66531B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Arial"/>
      <w:kern w:val="0"/>
      <w:sz w:val="20"/>
      <w:szCs w:val="20"/>
      <w:lang w:val="en-US" w:eastAsia="en-US"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4">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uiPriority w:val="9"/>
    <w:rPr>
      <w:rFonts w:ascii="宋体" w:hAnsi="宋体" w:eastAsia="宋体" w:cs="Arial"/>
      <w:b/>
      <w:bCs/>
      <w:kern w:val="44"/>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1289</Words>
  <Characters>7352</Characters>
  <Lines>61</Lines>
  <Paragraphs>17</Paragraphs>
  <TotalTime>42</TotalTime>
  <ScaleCrop>false</ScaleCrop>
  <LinksUpToDate>false</LinksUpToDate>
  <CharactersWithSpaces>8624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2023-05-30T03:19:00Z</dcterms:created>
  <dc:creator>User</dc:creator>
  <cp:lastModifiedBy>zbb</cp:lastModifiedBy>
  <dcterms:modified xsi:type="dcterms:W3CDTF">2023-05-31T07:32:04Z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41EEA7790C5841639B720E3D7725D0FC</vt:lpwstr>
  </property>
</Properties>
</file>