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适用范围：</w:t>
      </w:r>
      <w:r>
        <w:rPr>
          <w:rFonts w:hint="eastAsia"/>
          <w:sz w:val="28"/>
          <w:szCs w:val="28"/>
          <w:lang w:val="en-US" w:eastAsia="zh-CN"/>
        </w:rPr>
        <w:t>适用于腋下汗腺的凝固、汽化。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功能需求：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微针射频；3.8mm双针（间隔1.5mm)、表皮端（ 1mm）绝缘；治疗后不留疤痕，恢复快。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预算：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70万元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80981"/>
    <w:rsid w:val="14E8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2023-06-01T02:04:00Z</dcterms:created>
  <dc:creator>zbb</dc:creator>
  <cp:lastModifiedBy>zbb</cp:lastModifiedBy>
  <dcterms:modified xsi:type="dcterms:W3CDTF">2023-06-01T02:07:59Z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B3EDB560DE0848E8AA385C6A9B926739</vt:lpwstr>
  </property>
</Properties>
</file>