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rPr>
      </w:pPr>
      <w:r>
        <w:rPr>
          <w:rFonts w:hint="eastAsia" w:hAnsi="宋体"/>
          <w:b/>
          <w:color w:val="auto"/>
          <w:sz w:val="36"/>
          <w:szCs w:val="36"/>
          <w:highlight w:val="none"/>
          <w:lang w:val="en-US" w:eastAsia="zh-CN"/>
        </w:rPr>
        <w:t>行政大楼</w:t>
      </w:r>
      <w:r>
        <w:rPr>
          <w:rFonts w:hint="eastAsia" w:hAnsi="宋体"/>
          <w:b/>
          <w:color w:val="auto"/>
          <w:sz w:val="36"/>
          <w:szCs w:val="36"/>
          <w:highlight w:val="none"/>
          <w:lang w:eastAsia="zh-CN"/>
        </w:rPr>
        <w:t>消防</w:t>
      </w:r>
      <w:r>
        <w:rPr>
          <w:rFonts w:hint="eastAsia" w:hAnsi="宋体"/>
          <w:b/>
          <w:color w:val="auto"/>
          <w:sz w:val="36"/>
          <w:szCs w:val="36"/>
          <w:highlight w:val="none"/>
          <w:lang w:val="en-US" w:eastAsia="zh-CN"/>
        </w:rPr>
        <w:t>系统</w:t>
      </w:r>
      <w:r>
        <w:rPr>
          <w:rFonts w:hint="eastAsia" w:hAnsi="宋体"/>
          <w:b/>
          <w:color w:val="auto"/>
          <w:sz w:val="36"/>
          <w:szCs w:val="36"/>
          <w:highlight w:val="none"/>
          <w:lang w:eastAsia="zh-CN"/>
        </w:rPr>
        <w:t>改造要求</w:t>
      </w:r>
    </w:p>
    <w:p>
      <w:pPr>
        <w:pStyle w:val="5"/>
        <w:numPr>
          <w:ilvl w:val="0"/>
          <w:numId w:val="2"/>
        </w:numPr>
        <w:shd w:val="clear"/>
        <w:spacing w:line="480" w:lineRule="exact"/>
        <w:rPr>
          <w:rFonts w:hint="eastAsia"/>
        </w:rPr>
      </w:pPr>
      <w:r>
        <w:rPr>
          <w:rFonts w:hint="eastAsia" w:asciiTheme="minorEastAsia" w:hAnsiTheme="minorEastAsia" w:eastAsiaTheme="minorEastAsia" w:cstheme="minorEastAsia"/>
          <w:b/>
          <w:bCs/>
          <w:color w:val="auto"/>
          <w:sz w:val="24"/>
          <w:szCs w:val="24"/>
          <w:highlight w:val="none"/>
        </w:rPr>
        <w:t>采购内容及要求（实质性要求）</w:t>
      </w:r>
    </w:p>
    <w:p>
      <w:pPr>
        <w:pStyle w:val="5"/>
        <w:numPr>
          <w:ilvl w:val="0"/>
          <w:numId w:val="3"/>
        </w:numPr>
        <w:shd w:val="clear"/>
        <w:spacing w:line="480" w:lineRule="exact"/>
        <w:ind w:left="0" w:leftChars="0" w:firstLine="42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项目概述</w:t>
      </w:r>
    </w:p>
    <w:p>
      <w:pPr>
        <w:pStyle w:val="5"/>
        <w:shd w:val="clear"/>
        <w:spacing w:line="480" w:lineRule="exact"/>
        <w:ind w:firstLine="480" w:firstLineChars="200"/>
        <w:rPr>
          <w:rFonts w:hint="eastAsia"/>
          <w:lang w:val="en-US" w:eastAsia="zh-CN"/>
        </w:rPr>
      </w:pPr>
      <w:r>
        <w:rPr>
          <w:rFonts w:hint="eastAsia" w:asciiTheme="minorEastAsia" w:hAnsiTheme="minorEastAsia" w:eastAsiaTheme="minorEastAsia" w:cstheme="minorEastAsia"/>
          <w:color w:val="auto"/>
          <w:sz w:val="24"/>
          <w:szCs w:val="24"/>
          <w:highlight w:val="none"/>
          <w:lang w:val="en-US" w:eastAsia="zh-CN"/>
        </w:rPr>
        <w:t>综合办公大楼建筑面积4200平方米，地上9层，总高度37.5米，原有配置消防报警及控制联动系统一套，消火栓系统和喷淋系统（消火栓泵和喷淋泵及控制柜个两台）。消防报警系统、水泵房及灭火系统严重老化，严重影响本大楼的消防安全，存在较大消防隐患，基于以上原因，对本项目行政大楼的消防设备缺陷进行整改，拆除老旧设备，更新换代现有消防设备。</w:t>
      </w:r>
    </w:p>
    <w:p>
      <w:pPr>
        <w:pStyle w:val="5"/>
        <w:numPr>
          <w:ilvl w:val="0"/>
          <w:numId w:val="3"/>
        </w:numPr>
        <w:shd w:val="clear"/>
        <w:spacing w:line="480" w:lineRule="exact"/>
        <w:ind w:left="0" w:leftChars="0" w:firstLine="42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技术标准和规范</w:t>
      </w:r>
    </w:p>
    <w:p>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、技术要求</w:t>
      </w:r>
      <w:bookmarkStart w:id="0" w:name="_GoBack"/>
      <w:bookmarkEnd w:id="0"/>
    </w:p>
    <w:p>
      <w:pPr>
        <w:numPr>
          <w:ilvl w:val="0"/>
          <w:numId w:val="4"/>
        </w:numPr>
        <w:spacing w:line="360" w:lineRule="auto"/>
        <w:ind w:left="425" w:leftChars="0" w:hanging="425"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火灾自动报警系统：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1）变电站内的火灾自动报警系统配置、及选型应符合国家标准《火灾自动报警系统设计规范》</w:t>
      </w:r>
      <w:r>
        <w:rPr>
          <w:rFonts w:hint="eastAsia" w:asciiTheme="minorEastAsia" w:hAnsiTheme="minorEastAsia" w:eastAsiaTheme="minorEastAsia" w:cstheme="minorEastAsia"/>
          <w:color w:val="auto"/>
          <w:sz w:val="24"/>
          <w:szCs w:val="24"/>
          <w:highlight w:val="none"/>
        </w:rPr>
        <w:t>GB 55036-2022等国家、地方、行业相关标准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z w:val="24"/>
          <w:szCs w:val="24"/>
        </w:rPr>
        <w:t>。火灾自动报警系统的安装及完善化改造过程中的施工和验收应符合国家标准《火灾自动报警系统施工及验收规范》GB 50166-2007。</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2）设备需为国内一线品牌、满足现场需求。</w:t>
      </w:r>
    </w:p>
    <w:p>
      <w:pPr>
        <w:numPr>
          <w:ilvl w:val="0"/>
          <w:numId w:val="4"/>
        </w:numPr>
        <w:spacing w:line="360" w:lineRule="auto"/>
        <w:ind w:left="425" w:leftChars="0" w:hanging="425"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消火栓系统:</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消防给水及消火栓系统应符合国家标准《消防给水及消火栓系统技术规范》GB 50974-2014；</w:t>
      </w:r>
    </w:p>
    <w:p>
      <w:pPr>
        <w:numPr>
          <w:ilvl w:val="0"/>
          <w:numId w:val="5"/>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消防水泵控制柜应设置机械应急启泵功能，并应保证在控制柜内的控制线路发生故障时由有管理权限的人员在紧急时启动消防水泵。机械应急启动时，应确保消防水泵在报警后5min内正常工作。</w:t>
      </w:r>
    </w:p>
    <w:p>
      <w:pPr>
        <w:numPr>
          <w:ilvl w:val="0"/>
          <w:numId w:val="4"/>
        </w:numPr>
        <w:spacing w:line="360" w:lineRule="auto"/>
        <w:ind w:left="425" w:leftChars="0" w:hanging="425"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消防</w:t>
      </w:r>
      <w:r>
        <w:rPr>
          <w:rFonts w:hint="eastAsia" w:asciiTheme="minorEastAsia" w:hAnsiTheme="minorEastAsia" w:eastAsiaTheme="minorEastAsia" w:cstheme="minorEastAsia"/>
          <w:b/>
          <w:bCs/>
          <w:sz w:val="24"/>
          <w:szCs w:val="24"/>
          <w:lang w:val="en-US" w:eastAsia="zh-CN"/>
        </w:rPr>
        <w:t>标志</w:t>
      </w:r>
      <w:r>
        <w:rPr>
          <w:rFonts w:hint="eastAsia" w:asciiTheme="minorEastAsia" w:hAnsiTheme="minorEastAsia" w:eastAsiaTheme="minorEastAsia" w:cstheme="minorEastAsia"/>
          <w:b/>
          <w:bCs/>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）疏散指示标识应根据国家法律法规、消防技术标准设置，并应采用符合法律规定的灯光疏散指示标志、安全出口标志，标明疏散方向。</w:t>
      </w:r>
    </w:p>
    <w:p>
      <w:pPr>
        <w:numPr>
          <w:ilvl w:val="0"/>
          <w:numId w:val="4"/>
        </w:numPr>
        <w:spacing w:line="360" w:lineRule="auto"/>
        <w:ind w:left="425" w:leftChars="0" w:hanging="425" w:firstLineChars="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w:t>
      </w:r>
      <w:r>
        <w:rPr>
          <w:rFonts w:hint="eastAsia" w:asciiTheme="minorEastAsia" w:hAnsiTheme="minorEastAsia" w:eastAsiaTheme="minorEastAsia" w:cstheme="minorEastAsia"/>
          <w:b/>
          <w:bCs/>
          <w:sz w:val="24"/>
          <w:szCs w:val="24"/>
          <w:lang w:eastAsia="zh-CN"/>
        </w:rPr>
        <w:t>改造设备内容</w:t>
      </w:r>
      <w:r>
        <w:rPr>
          <w:rFonts w:hint="eastAsia" w:asciiTheme="minorEastAsia" w:hAnsiTheme="minorEastAsia" w:eastAsiaTheme="minorEastAsia" w:cstheme="minorEastAsia"/>
          <w:b/>
          <w:bCs/>
          <w:sz w:val="24"/>
          <w:szCs w:val="24"/>
        </w:rPr>
        <w:t>：</w:t>
      </w:r>
    </w:p>
    <w:tbl>
      <w:tblPr>
        <w:tblStyle w:val="8"/>
        <w:tblW w:w="8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673"/>
        <w:gridCol w:w="807"/>
        <w:gridCol w:w="807"/>
        <w:gridCol w:w="3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消防报警主机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点位≥250个，含备用电源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点型光电感烟探测器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eastAsia="zh-CN"/>
              </w:rPr>
              <w:t>内置</w:t>
            </w:r>
            <w:r>
              <w:rPr>
                <w:rFonts w:hint="eastAsia" w:asciiTheme="minorEastAsia" w:hAnsiTheme="minorEastAsia" w:eastAsiaTheme="minorEastAsia" w:cstheme="minorEastAsia"/>
                <w:b w:val="0"/>
                <w:bCs w:val="0"/>
                <w:i w:val="0"/>
                <w:iCs w:val="0"/>
                <w:color w:val="000000"/>
                <w:sz w:val="21"/>
                <w:szCs w:val="21"/>
                <w:u w:val="none"/>
                <w:lang w:val="en-US" w:eastAsia="zh-CN"/>
              </w:rPr>
              <w:t>CPU（含底座）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手动火灾报警按钮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Theme="minorEastAsia" w:hAnsiTheme="minorEastAsia" w:eastAsiaTheme="minorEastAsia" w:cstheme="minorEastAsia"/>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消防泵控制柜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消火栓泵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同下：流量95/秒扬程45米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喷淋泵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含底座浇筑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湿式报警阀组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安全疏散指示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消防应急照明灯具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其他改造辅材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bl>
    <w:p>
      <w:pPr>
        <w:pStyle w:val="5"/>
        <w:numPr>
          <w:ilvl w:val="0"/>
          <w:numId w:val="3"/>
        </w:numPr>
        <w:shd w:val="clear"/>
        <w:spacing w:line="480" w:lineRule="exact"/>
        <w:ind w:left="0" w:leftChars="0" w:firstLine="420" w:firstLineChars="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工程概况</w:t>
      </w:r>
    </w:p>
    <w:p>
      <w:pPr>
        <w:snapToGrid w:val="0"/>
        <w:spacing w:line="360" w:lineRule="auto"/>
        <w:ind w:firstLine="480" w:firstLineChars="200"/>
        <w:outlineLvl w:val="0"/>
        <w:rPr>
          <w:rFonts w:hint="eastAsia"/>
          <w:lang w:val="en-US" w:eastAsia="zh-CN"/>
        </w:rPr>
      </w:pPr>
      <w:r>
        <w:rPr>
          <w:rFonts w:hint="eastAsia" w:asciiTheme="minorEastAsia" w:hAnsiTheme="minorEastAsia" w:eastAsiaTheme="minorEastAsia" w:cstheme="minorEastAsia"/>
          <w:snapToGrid w:val="0"/>
          <w:color w:val="auto"/>
          <w:kern w:val="0"/>
          <w:sz w:val="24"/>
          <w:szCs w:val="24"/>
          <w:lang w:val="en-US" w:eastAsia="zh-CN" w:bidi="ar-SA"/>
        </w:rPr>
        <w:t>消除安全隐患，完善消防系统功能，满足现行消防规范，保障简阳人民医院行政大楼的消防系统的正常运行。</w:t>
      </w:r>
    </w:p>
    <w:p>
      <w:pPr>
        <w:pStyle w:val="5"/>
        <w:numPr>
          <w:ilvl w:val="0"/>
          <w:numId w:val="2"/>
        </w:numPr>
        <w:shd w:val="clear"/>
        <w:spacing w:line="48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合格供应商应具备的资格条件：</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1.具备独立的承担民事责任能力；</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3.具有依法缴纳税收和社会保障资金的良好记录：</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4.具有履行合同所必需的设备和专业技术能力；</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6.法律、行政法规规定的其他条件：</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.1供应商须具有建设主管行政部门颁发的有效期内的消防设施工程专业承包资质贰级及以上资质。</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.2供应商须具有有效期内的安全生产许可证。</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.3供应商企业注册地不在四川省行政区域内的，须提供《四川省省外建筑企业入川承揽业务验证登记证》或带二维码的《四川省省外施工入川承揽业务信息录入证》。（提供入川备案证明复印件加盖公章）</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7.供应商未对本次采购项目提供过整体设计、规范编制或者项目管理、监理、检测等服务。</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8.供应商与其他供应商之间，单位负责人不为同一人而且不存在直接控股、管理关系。</w:t>
      </w:r>
    </w:p>
    <w:p>
      <w:pPr>
        <w:keepNext w:val="0"/>
        <w:keepLines w:val="0"/>
        <w:pageBreakBefore w:val="0"/>
        <w:widowControl/>
        <w:shd w:val="clear"/>
        <w:tabs>
          <w:tab w:val="left" w:pos="7665"/>
        </w:tabs>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9.供应商单位及其现任法定代表人不得具有行贿犯罪记录。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A739A"/>
    <w:multiLevelType w:val="singleLevel"/>
    <w:tmpl w:val="8ADA739A"/>
    <w:lvl w:ilvl="0" w:tentative="0">
      <w:start w:val="2"/>
      <w:numFmt w:val="decimal"/>
      <w:suff w:val="nothing"/>
      <w:lvlText w:val="%1）"/>
      <w:lvlJc w:val="left"/>
    </w:lvl>
  </w:abstractNum>
  <w:abstractNum w:abstractNumId="1">
    <w:nsid w:val="0000000D"/>
    <w:multiLevelType w:val="multilevel"/>
    <w:tmpl w:val="0000000D"/>
    <w:lvl w:ilvl="0" w:tentative="0">
      <w:start w:val="1"/>
      <w:numFmt w:val="decimal"/>
      <w:pStyle w:val="3"/>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2">
    <w:nsid w:val="19A6A956"/>
    <w:multiLevelType w:val="singleLevel"/>
    <w:tmpl w:val="19A6A956"/>
    <w:lvl w:ilvl="0" w:tentative="0">
      <w:start w:val="1"/>
      <w:numFmt w:val="chineseCounting"/>
      <w:suff w:val="nothing"/>
      <w:lvlText w:val="%1、"/>
      <w:lvlJc w:val="left"/>
      <w:rPr>
        <w:rFonts w:hint="eastAsia"/>
      </w:rPr>
    </w:lvl>
  </w:abstractNum>
  <w:abstractNum w:abstractNumId="3">
    <w:nsid w:val="43AEB654"/>
    <w:multiLevelType w:val="singleLevel"/>
    <w:tmpl w:val="43AEB654"/>
    <w:lvl w:ilvl="0" w:tentative="0">
      <w:start w:val="1"/>
      <w:numFmt w:val="chineseCounting"/>
      <w:suff w:val="nothing"/>
      <w:lvlText w:val="（%1）"/>
      <w:lvlJc w:val="left"/>
      <w:pPr>
        <w:ind w:left="0" w:firstLine="420"/>
      </w:pPr>
      <w:rPr>
        <w:rFonts w:hint="eastAsia"/>
      </w:rPr>
    </w:lvl>
  </w:abstractNum>
  <w:abstractNum w:abstractNumId="4">
    <w:nsid w:val="67CF58B8"/>
    <w:multiLevelType w:val="singleLevel"/>
    <w:tmpl w:val="67CF58B8"/>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16B78"/>
    <w:rsid w:val="177C7F0A"/>
    <w:rsid w:val="304214BF"/>
    <w:rsid w:val="3B481961"/>
    <w:rsid w:val="64386F9E"/>
    <w:rsid w:val="75291D28"/>
    <w:rsid w:val="7C7D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sz w:val="34"/>
      <w:lang w:val="en-US" w:eastAsia="zh-CN" w:bidi="ar-SA"/>
    </w:rPr>
  </w:style>
  <w:style w:type="paragraph" w:styleId="3">
    <w:name w:val="heading 1"/>
    <w:basedOn w:val="1"/>
    <w:next w:val="1"/>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val="0"/>
      <w:autoSpaceDE w:val="0"/>
      <w:autoSpaceDN w:val="0"/>
      <w:adjustRightInd w:val="0"/>
      <w:jc w:val="both"/>
    </w:pPr>
    <w:rPr>
      <w:rFonts w:hint="eastAsia" w:hAnsi="Tms Rmn"/>
      <w:sz w:val="21"/>
    </w:rPr>
  </w:style>
  <w:style w:type="paragraph" w:styleId="4">
    <w:name w:val="Normal Indent"/>
    <w:basedOn w:val="1"/>
    <w:qFormat/>
    <w:uiPriority w:val="0"/>
    <w:pPr>
      <w:widowControl w:val="0"/>
      <w:spacing w:line="360" w:lineRule="auto"/>
      <w:ind w:firstLine="420" w:firstLineChars="200"/>
      <w:jc w:val="both"/>
    </w:pPr>
    <w:rPr>
      <w:rFonts w:ascii="Times New Roman"/>
      <w:kern w:val="2"/>
      <w:sz w:val="21"/>
      <w:szCs w:val="24"/>
    </w:rPr>
  </w:style>
  <w:style w:type="paragraph" w:styleId="5">
    <w:name w:val="Body Text"/>
    <w:basedOn w:val="1"/>
    <w:next w:val="1"/>
    <w:qFormat/>
    <w:uiPriority w:val="0"/>
    <w:rPr>
      <w:rFonts w:ascii="Times New Roman"/>
      <w:sz w:val="24"/>
      <w:szCs w:val="24"/>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2023-08-09T05:53:00Z</dcterms:created>
  <dc:creator>Administrator</dc:creator>
  <cp:lastModifiedBy>zbb</cp:lastModifiedBy>
  <dcterms:modified xsi:type="dcterms:W3CDTF">2023-08-31T00:20:16Z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AE4B5754867348FE92E30F07B353FA3F</vt:lpwstr>
  </property>
</Properties>
</file>