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系统确认试剂包清单</w:t>
      </w:r>
    </w:p>
    <w:tbl>
      <w:tblPr>
        <w:tblStyle w:val="8"/>
        <w:tblW w:w="494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09"/>
        <w:gridCol w:w="5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试剂类</w:t>
            </w:r>
          </w:p>
          <w:bookmarkEnd w:id="0"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甲胎蛋白测定试剂盒（直接化学发光法）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3、包装：≥100个测试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5、方法学：直接化学发光法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6、预期用途：用于体外定量测定人血清中的甲胎蛋白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8、分析范围：1.3–1000ng/mL（1.08-830 IU/mL）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促甲状腺素测定试剂盒（直接化学发光法）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3、包装：≥100个测试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5、方法学：直接化学发光法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6、预期用途：用于体外定量测定血清、肝素化血浆和乙二胺四乙酸（EDTA）血浆中的促甲状腺素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8、分析范围：0.008–150 μIU/mL (mIU/L)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铁蛋白测定试剂盒（直接化学发光法）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3、包装：≥50个测试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5、方法学：直接化学发光法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6、预期用途：该产品用于体外定量检测人血清中的铁蛋白。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8、分析范围： 0.5 – 1650 ng/mL (1-3630 pmol/L)。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维生素B12测定试剂盒（直接化学发光法）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3、包装：≥100个测试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5、方法学：直接化学发光法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6、预期用途：该产品用于体外定量测定人血清或血浆中维生素 B12 的浓度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8、分析范围：45–2000 pg/mL (33–1476 pmol/L)。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样本释放剂 VB12 DTT/Releasing Agent 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▲3、要求试剂、校准品、仪器能组成完整的溯源系统，且溯源过程、试剂和校准品均具有厂家出具的证明。（证明在供货时提供）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4、检测方法：本产品用于配合维生素 B12 检测试剂盒使用。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5、预期用途：本产品用于待测样本的预处理，使样本中的待测物从与其他物质结合的状态中释放出来。以便于使用体外诊断试剂或仪器对待测物进行检测。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6、储存条件：在2~8°C的条件下直立保存。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样本释放剂 T3/T4/VB12 Ancillary Reagent 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3、包装：≥2X25mL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5、检验方法：本产品主要用于配合三碘甲状腺原氨酸、甲状腺素、维生素 B12 检测试剂盒使用。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6、预期用途：用于待测样本的预处理，使样本中的待测物从与其他物质结合的状态中释放出来。以便于使用体外诊断试剂或仪器对待测物进行检测。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乙型肝炎病毒核心抗体IgM测定试剂盒（化学发光法） 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3、包装：≥100个测试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5、方法学：直接化学发光法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6、预期用途：该产品用于定性检测人血清或血浆（乙二胺四乙酸，肝素锂或肝素钠）中乙型肝炎病毒核心抗原的免疫球蛋白 M 抗体（HBc IgM）。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7、储存条件：在2~8°C的条件下直立保存。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8、分析范围：≤0.8为阴性；0.8-1为灰区，需重测；≥1，为阳性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校准质控类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多项校准品Calibrator B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3、包装：≥低值校准品：2×5 mL/瓶；高值校准品：2×5 mL/瓶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5、预期用途：本产品用于地高辛、卵泡刺激素、黄体生成素、催乳素、总绒毛膜促性腺激素项目测试的校准。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6、储存条件：在2-8℃条件下储存。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多项校准品 Calibrator C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3、包装：≥低值校准品：6×5 mL/瓶（复溶后）；高值校准品：6×5 mL/瓶（复溶后）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5、预期用途：该产品用于体外维生素 B12、铁蛋白项目测试的校准。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6、储存条件：在2-8℃条件下储存。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多项免疫校准品Calibrator D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3、包装：≥低值校准品：2×2 mL/瓶（复溶后），高值校准品：2×2 mL/瓶（复溶后）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5、预期用途：该产品用于体外对甲胎蛋白、癌胚抗原测定试剂盒的校准。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6、储存条件：在2-8℃条件下储存。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乙型肝炎病毒核心抗体免疫球蛋白M质控品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★1、适用于西门子化学发光免疫分析仪。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▲2、所有试剂、校准品能通过西门子化学发光免疫分析仪条码扫描上机使用。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3、包装：≥阴性质控品：2×7.0 mL/瓶；阳性质控品：2×7.0 mL/瓶。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▲4、要求试剂、校准品、仪器能组成完整的溯源系统，且溯源过程、试剂和校准品均具有厂家出具的证明。（证明在供货时提供）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5、预期用途：本产品用于乙型肝炎病毒核心抗体免疫球蛋白 M 测试的质控。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6、储存条件：在2-8℃条件下储存。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免疫分析质控物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1、预期用途：本产品用于游离三碘甲腺原氨酸（FT3)、促甲状腺激素（TSH）、铁蛋白、 胰岛素等项目的质量控制。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2、储存条件及有效期：2-8℃保存，有效期1200天。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免疫分析质控物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1、预期用途：本产品用于游离三碘甲腺原氨酸（FT3)、促甲状腺激素（TSH）、铁蛋白、 胰岛素等项目的质量控制。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2、储存条件及有效期：2-8℃保存，有效期1200天。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免疫耗材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免疫分析质控物</w:t>
            </w:r>
          </w:p>
        </w:tc>
        <w:tc>
          <w:tcPr>
            <w:tcW w:w="3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1、预期用途：本产品用于游离三碘甲腺原氨酸（FT3)、促甲状腺激素（TSH）、铁蛋白、 胰岛素等项目的质量控制。</w:t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2、储存条件及有效期：2-8℃保存，有效期1200天。</w:t>
            </w:r>
          </w:p>
        </w:tc>
      </w:tr>
    </w:tbl>
    <w:p>
      <w:pPr>
        <w:rPr>
          <w:rFonts w:hint="eastAsia" w:ascii="Times New Roman" w:hAnsi="Times New Roman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GMyY2IxMTg5N2U5NWM5MTZlYTU5NmU0YTk1MmQifQ=="/>
  </w:docVars>
  <w:rsids>
    <w:rsidRoot w:val="006471F2"/>
    <w:rsid w:val="00082EF8"/>
    <w:rsid w:val="000869C8"/>
    <w:rsid w:val="00247866"/>
    <w:rsid w:val="00280B07"/>
    <w:rsid w:val="003166A8"/>
    <w:rsid w:val="00345CF1"/>
    <w:rsid w:val="003C6368"/>
    <w:rsid w:val="003E1564"/>
    <w:rsid w:val="005614DF"/>
    <w:rsid w:val="006471F2"/>
    <w:rsid w:val="0069029B"/>
    <w:rsid w:val="00870EC3"/>
    <w:rsid w:val="00A47528"/>
    <w:rsid w:val="00BF225D"/>
    <w:rsid w:val="00C13FD7"/>
    <w:rsid w:val="00D75D9A"/>
    <w:rsid w:val="00E07D17"/>
    <w:rsid w:val="00F02A42"/>
    <w:rsid w:val="00F339B5"/>
    <w:rsid w:val="00F66697"/>
    <w:rsid w:val="0DE6032D"/>
    <w:rsid w:val="15D76651"/>
    <w:rsid w:val="46B207D1"/>
    <w:rsid w:val="5080549C"/>
    <w:rsid w:val="5B6D0E90"/>
    <w:rsid w:val="693E784B"/>
    <w:rsid w:val="71C8684B"/>
    <w:rsid w:val="72475533"/>
    <w:rsid w:val="7BA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paragraph" w:styleId="5">
    <w:name w:val="Balloon Text"/>
    <w:basedOn w:val="1"/>
    <w:link w:val="10"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uiPriority w:val="0"/>
    <w:rPr>
      <w:kern w:val="2"/>
      <w:sz w:val="18"/>
      <w:szCs w:val="18"/>
    </w:rPr>
  </w:style>
  <w:style w:type="character" w:customStyle="1" w:styleId="11">
    <w:name w:val="日期 Char"/>
    <w:basedOn w:val="9"/>
    <w:link w:val="4"/>
    <w:uiPriority w:val="0"/>
    <w:rPr>
      <w:kern w:val="2"/>
      <w:sz w:val="21"/>
      <w:szCs w:val="24"/>
    </w:rPr>
  </w:style>
  <w:style w:type="character" w:customStyle="1" w:styleId="12">
    <w:name w:val="页眉 Char"/>
    <w:basedOn w:val="9"/>
    <w:link w:val="7"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5</Pages>
  <Words>575</Words>
  <Characters>3283</Characters>
  <Lines>27</Lines>
  <Paragraphs>7</Paragraphs>
  <TotalTime>5</TotalTime>
  <ScaleCrop>false</ScaleCrop>
  <LinksUpToDate>false</LinksUpToDate>
  <CharactersWithSpaces>3851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2023-09-19T03:56:00Z</dcterms:created>
  <dc:creator>Administrator</dc:creator>
  <cp:lastModifiedBy>violet</cp:lastModifiedBy>
  <cp:lastPrinted>2023-09-19T03:55:00Z</cp:lastPrinted>
  <dcterms:modified xsi:type="dcterms:W3CDTF">2023-11-28T03:26:35Z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97523D5FB01D43679557A71023B80F4C_12</vt:lpwstr>
  </property>
</Properties>
</file>