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</w:rPr>
        <w:t>住院部负一楼接入交换机</w:t>
      </w: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需求</w:t>
      </w:r>
      <w:r>
        <w:rPr>
          <w:rFonts w:hint="eastAsia" w:ascii="方正公文小标宋" w:hAnsi="方正公文小标宋" w:eastAsia="方正公文小标宋" w:cs="方正公文小标宋"/>
        </w:rPr>
        <w:t>总体要求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一、住院部负一楼接入交换机需求清单</w:t>
      </w:r>
    </w:p>
    <w:tbl>
      <w:tblPr>
        <w:tblStyle w:val="3"/>
        <w:tblW w:w="9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56"/>
        <w:gridCol w:w="6669"/>
        <w:gridCol w:w="555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住院部负一楼接入交换机需求清单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技术参数要求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1.国产化硬件平台；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交换机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2.交换容量≥670Gbps，包转发率≥200Mpps；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3.CPU和转发芯片要求采用国产化芯片，提供第三方测试报告，推动自主可控；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4.内存≥2GB，2GB容量保证系统可靠运行，未来升级预留空间，未来可以安装第三方软件；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5.维护人员可以在后台点亮后去机房直接找到相对于设备，便于快速定位设备位置；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6.支持专用堆叠口，不占用业务口带宽，堆叠带宽（双向）≥40Gbps；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7.配置48个10/100/1000Base-T以太网端口，4个万兆SFP+，2个独立≥12GE堆叠口，配置虚拟化线缆1根；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8.支持统一用户管理功能，支持802.1X RADIUS、MAC地址认证，提供权威第三方测试报告；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9.支持4KVLAN，支持VoiceVLAN、支持端口VLAN、协议VLAN、IP子网VLAN；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10.支持静态路由、RIP、OSPF、RIPng、OSPFv3，提供权威第三方测试报告；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11.支持WRR、DRR、SP、WRR＋SP、DRR+SP队列调度算法；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12.支持IPSG等安全特性，提供权威第三方测试报告；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13.支持防ARP攻击、DOS攻击、ICMP防攻击、CPU保护；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14.支持通过命令行、Web、中文图形化配置软件等方式进行配置和管理。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15.三年硬件维保服务；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光模块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原厂万兆单模光模块（10GE）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堆叠线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原厂堆叠线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根</w:t>
            </w:r>
          </w:p>
        </w:tc>
      </w:tr>
    </w:tbl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二、商务要求</w:t>
      </w:r>
    </w:p>
    <w:p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1.交货时间：合同签订后7个日历天内完成交货、安装调试。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2.服务地点：采购人指定地点。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售后要求：中标后一周内可提供测试，采购人有权逐条验收产品，虚假应标将按照相关法律法规处理；在服务期内免费提供软件升级服务，接到故障报修后15分钟内电话响应，2小时内到达现场，24小时内解决问题。</w:t>
      </w: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4.提供三年维保服务。</w:t>
      </w:r>
    </w:p>
    <w:p>
      <w:pPr>
        <w:numPr>
          <w:ilvl w:val="0"/>
          <w:numId w:val="0"/>
        </w:numPr>
        <w:rPr>
          <w:rFonts w:hint="default" w:ascii="方正公文小标宋" w:hAnsi="方正公文小标宋" w:eastAsia="方正公文小标宋" w:cs="方正公文小标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2A0C0BB-B650-4A87-8E60-C548C3633B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6AAD0B0-B9AF-4E31-AF0C-0D5CD09B4C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ZjdlNzVhN2E0NTJhNDE3MTYyM2JhZjBmODA1NzQifQ=="/>
  </w:docVars>
  <w:rsids>
    <w:rsidRoot w:val="00000000"/>
    <w:rsid w:val="11B52E9E"/>
    <w:rsid w:val="13367A4C"/>
    <w:rsid w:val="47593F91"/>
    <w:rsid w:val="65A13A93"/>
    <w:rsid w:val="6EB3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2023-12-19T02:00:00Z</dcterms:created>
  <dc:creator>XXZX-YW</dc:creator>
  <cp:lastModifiedBy>violet</cp:lastModifiedBy>
  <dcterms:modified xsi:type="dcterms:W3CDTF">2023-12-20T10:39:58Z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A34613A35B8B44278B4E28866FE9A2C7_12</vt:lpwstr>
  </property>
</Properties>
</file>