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sz w:val="36"/>
          <w:szCs w:val="21"/>
        </w:rPr>
      </w:pPr>
      <w:r>
        <w:rPr>
          <w:rFonts w:hint="eastAsia"/>
          <w:sz w:val="36"/>
          <w:szCs w:val="21"/>
          <w:lang w:val="en-US" w:eastAsia="zh-CN"/>
        </w:rPr>
        <w:t>口腔全景CT</w:t>
      </w:r>
      <w:r>
        <w:rPr>
          <w:rFonts w:hint="eastAsia"/>
          <w:sz w:val="36"/>
          <w:szCs w:val="21"/>
        </w:rPr>
        <w:t>维保服务要求</w:t>
      </w:r>
    </w:p>
    <w:p>
      <w:pPr>
        <w:pStyle w:val="4"/>
        <w:numPr>
          <w:ilvl w:val="0"/>
          <w:numId w:val="1"/>
        </w:numPr>
        <w:ind w:left="0" w:leftChars="0" w:firstLine="0" w:firstLineChars="0"/>
      </w:pPr>
      <w:r>
        <w:rPr>
          <w:rFonts w:hint="eastAsia"/>
        </w:rPr>
        <w:t>维保服务范围</w:t>
      </w:r>
      <w:bookmarkStart w:id="0" w:name="_GoBack"/>
      <w:bookmarkEnd w:id="0"/>
    </w:p>
    <w:p>
      <w:pPr>
        <w:spacing w:line="360" w:lineRule="auto"/>
        <w:ind w:firstLine="291" w:firstLineChars="104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锐科CS9300C口腔CT全保</w:t>
      </w:r>
    </w:p>
    <w:p>
      <w:pPr>
        <w:pStyle w:val="4"/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、服务方式</w:t>
      </w:r>
    </w:p>
    <w:p>
      <w:pPr>
        <w:spacing w:line="360" w:lineRule="auto"/>
        <w:ind w:firstLine="291" w:firstLineChars="104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维保类型为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除平板以外的全保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每年进行现场四次专业保养（每季度一次），不低于四次巡检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291" w:firstLineChars="10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.提供全天24小时电话响应，初次电话响应时间两小时以内，现场响应时间不高于24小时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3.开机率不低于95%（按一年365天计算，即每年停机时间不超过18.5天）。对于开机率低于95%的每一天,合同期限将相应延长20天。</w:t>
      </w:r>
    </w:p>
    <w:p>
      <w:pPr>
        <w:pStyle w:val="4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、服务要求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1.维护保修包含除第三方产品外的所有硬件、软件的保养维修及备件更换（除平板以外的配件免费更换），人工技术维护维修服务不限次数。</w:t>
      </w:r>
    </w:p>
    <w:p>
      <w:pPr>
        <w:ind w:left="0" w:leftChars="0" w:firstLine="218" w:firstLineChars="7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提供常设24小时服务专线，提供维修报修服务及应用支持服务。服务期内，接到医院故障通知时随叫随到，报修电话2小时内响应，工程师应在24小时内到达现场（包括节假日），工程师未按要求时间到达现场所造成的停机时间每延长一天，保修时间顺延七天。（提供承诺函）</w:t>
      </w:r>
    </w:p>
    <w:p>
      <w:pPr>
        <w:pStyle w:val="2"/>
        <w:ind w:left="0" w:leftChars="0" w:firstLine="218" w:firstLineChars="7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3.提供每年不限次数的免费叫修服务（提供技术支持，电话支持，包含工程师差旅费），乙方必需在接获报修电话后，提供突发性问题的解决措施及特殊紧急的合理化处理措施。</w:t>
      </w:r>
    </w:p>
    <w:p>
      <w:pPr>
        <w:pStyle w:val="2"/>
        <w:ind w:left="0" w:leftChars="0" w:firstLine="218" w:firstLineChars="7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服务范围内的原厂主机备件免费不限次数更换，乙方设有零备件仓库，储备原厂配件（提供相关证明材料）。根据医院需要，能快速的送达甲方现场。所有更换的备件必须为未启封全新包装与原厂型号一致的备件，安装完毕后达到设备正常运行标准。（需提供更换备件合法合格性相关证明文件），关键备件如球管等，发生故障直接更换。</w:t>
      </w:r>
    </w:p>
    <w:p>
      <w:pPr>
        <w:pStyle w:val="2"/>
        <w:ind w:left="0" w:leftChars="0" w:firstLine="218" w:firstLineChars="7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每年进行现场四次专业保养，使之保持原厂QC质量标准或国家权威质量计监部门之标准，包含但不限于如下项目：设备清洁、性能测试及调试校准、必要的电气环境检测等。保养后提供专业保养的书面报告给甲方。</w:t>
      </w:r>
    </w:p>
    <w:p>
      <w:pPr>
        <w:pStyle w:val="2"/>
        <w:ind w:left="0" w:leftChars="0" w:firstLine="218" w:firstLineChars="7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6.及时免费提供设备使用中的FCO不定期升级服务，设备（含独立工作站）的系统软件升级补丁和技术支持，保证所有系统软件为最新版本。</w:t>
      </w:r>
    </w:p>
    <w:p>
      <w:pPr>
        <w:pStyle w:val="2"/>
        <w:ind w:left="0" w:leftChars="0" w:firstLine="218" w:firstLineChars="7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7.单次维修停机时间不超过4天，停机时间每延长一天，保修时间顺延七天。</w:t>
      </w:r>
    </w:p>
    <w:p>
      <w:pPr>
        <w:pStyle w:val="2"/>
        <w:ind w:left="0" w:leftChars="0" w:firstLine="218" w:firstLineChars="7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8.更换重要配件后，由省级以上卫生行政部门资质认证的检测机构进行验收检测，合格后出具检测报告交于甲方，检测费用由乙方承担。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97832"/>
    <w:multiLevelType w:val="singleLevel"/>
    <w:tmpl w:val="CA99783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ODg4ZTU0ZWM0NGNlNTNiN2EwMDMwMTE0ODVhMzQifQ=="/>
  </w:docVars>
  <w:rsids>
    <w:rsidRoot w:val="00000000"/>
    <w:rsid w:val="03200CAA"/>
    <w:rsid w:val="20285731"/>
    <w:rsid w:val="21D739FB"/>
    <w:rsid w:val="34E47340"/>
    <w:rsid w:val="3B7F3EA7"/>
    <w:rsid w:val="3E310271"/>
    <w:rsid w:val="561F65E8"/>
    <w:rsid w:val="58296152"/>
    <w:rsid w:val="705E3285"/>
    <w:rsid w:val="7ED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840</Characters>
  <Lines>0</Lines>
  <Paragraphs>0</Paragraphs>
  <TotalTime>10</TotalTime>
  <ScaleCrop>false</ScaleCrop>
  <LinksUpToDate>false</LinksUpToDate>
  <CharactersWithSpaces>844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2022-08-03T06:49:00Z</dcterms:created>
  <dc:creator>Administrator</dc:creator>
  <cp:lastModifiedBy>violet</cp:lastModifiedBy>
  <cp:lastPrinted>2024-02-05T01:17:00Z</cp:lastPrinted>
  <dcterms:modified xsi:type="dcterms:W3CDTF">2024-02-21T01:25:30Z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9F78412E88BA4282B224830AA7CF1FD1</vt:lpwstr>
  </property>
</Properties>
</file>