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儿童检测营养分析仪</w:t>
      </w:r>
      <w:bookmarkEnd w:id="0"/>
      <w:r>
        <w:rPr>
          <w:rFonts w:hint="eastAsia" w:ascii="宋体" w:hAnsi="宋体"/>
          <w:b/>
          <w:color w:val="000000"/>
          <w:sz w:val="28"/>
          <w:szCs w:val="28"/>
        </w:rPr>
        <w:t>技术参数</w:t>
      </w:r>
    </w:p>
    <w:tbl>
      <w:tblPr>
        <w:tblStyle w:val="2"/>
        <w:tblW w:w="7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105" w:firstLineChars="50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技术参数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可</w:t>
            </w:r>
            <w:r>
              <w:rPr>
                <w:rFonts w:hint="eastAsia" w:ascii="宋体" w:hAnsi="宋体"/>
              </w:rPr>
              <w:t>进行直接节段测量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可以测量</w:t>
            </w:r>
            <w:r>
              <w:rPr>
                <w:rFonts w:hint="eastAsia" w:ascii="宋体" w:hAnsi="宋体"/>
              </w:rPr>
              <w:t>全年龄段的受试者</w:t>
            </w:r>
            <w:r>
              <w:rPr>
                <w:rFonts w:ascii="宋体" w:hAnsi="宋体"/>
              </w:rPr>
              <w:t>的体成分并给出报告。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相位角</w:t>
            </w:r>
            <w:r>
              <w:rPr>
                <w:rFonts w:hint="eastAsia" w:ascii="Calibri" w:hAnsi="Calibri" w:cs="Calibri"/>
              </w:rPr>
              <w:t>PA</w:t>
            </w:r>
            <w:r>
              <w:rPr>
                <w:rFonts w:hint="eastAsia" w:ascii="宋体" w:hAnsi="宋体"/>
              </w:rPr>
              <w:t>，能够反映细胞和细胞膜的健康程度细胞越健康细胞膜越强，意味着细胞保留液体，营养以及交换的能力越强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预测指数</w:t>
            </w:r>
            <w:r>
              <w:rPr>
                <w:rFonts w:ascii="Calibri" w:hAnsi="Calibri"/>
              </w:rPr>
              <w:t>PM,</w:t>
            </w:r>
            <w:r>
              <w:rPr>
                <w:rFonts w:hint="eastAsia" w:ascii="宋体" w:hAnsi="宋体"/>
              </w:rPr>
              <w:t>预测指数能够反映身体内液体转移的情况，可以监测病情的进展和治疗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不需要站立或保持特殊姿势，无需输入体重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hint="eastAsia" w:ascii="宋体" w:hAnsi="宋体"/>
                <w:lang w:val="en-US" w:eastAsia="zh-CN"/>
              </w:rPr>
              <w:t>过程结果</w:t>
            </w:r>
            <w:r>
              <w:rPr>
                <w:rFonts w:ascii="宋体" w:hAnsi="宋体"/>
              </w:rPr>
              <w:t>快速方便；电池驱动，</w:t>
            </w:r>
            <w:r>
              <w:rPr>
                <w:rFonts w:ascii="宋体" w:hAnsi="宋体" w:cs="宋体"/>
                <w:kern w:val="0"/>
              </w:rPr>
              <w:t>重量轻，可便携。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可</w:t>
            </w:r>
            <w:r>
              <w:rPr>
                <w:rFonts w:ascii="宋体" w:hAnsi="宋体" w:cs="宋体"/>
                <w:kern w:val="0"/>
              </w:rPr>
              <w:t>下载人体成分数据。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测量参数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 w:cs="宋体"/>
                <w:kern w:val="0"/>
              </w:rPr>
              <w:t>细胞外液百分比和细胞外液量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"/>
              <w:ind w:firstLine="0" w:firstLineChars="0"/>
              <w:jc w:val="center"/>
              <w:rPr>
                <w:b/>
              </w:rPr>
            </w:pPr>
            <w:r>
              <w:rPr>
                <w:rFonts w:hint="eastAsia" w:cs="Calibri"/>
                <w:b/>
              </w:rPr>
              <w:t>2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"/>
              <w:ind w:firstLine="0" w:firstLineChars="0"/>
              <w:jc w:val="left"/>
              <w:rPr>
                <w:rFonts w:hint="eastAsia"/>
                <w:b/>
              </w:rPr>
            </w:pPr>
            <w:r>
              <w:rPr>
                <w:rFonts w:ascii="宋体" w:hAnsi="宋体" w:cs="宋体"/>
                <w:kern w:val="0"/>
              </w:rPr>
              <w:t>细胞内液百分比和细胞内液量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cs="宋体"/>
                <w:kern w:val="0"/>
              </w:rPr>
              <w:t>身体总含水量百分比和身体总含水量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</w:rPr>
              <w:t>第三空间体液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cs="宋体"/>
                <w:kern w:val="0"/>
              </w:rPr>
              <w:t>身体细胞量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预测</w:t>
            </w:r>
            <w:r>
              <w:rPr>
                <w:rFonts w:ascii="宋体" w:hAnsi="宋体" w:cs="宋体"/>
                <w:kern w:val="0"/>
              </w:rPr>
              <w:t>指数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cs="宋体"/>
                <w:kern w:val="0"/>
              </w:rPr>
              <w:t>营养指数及正常值百分比水平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 w:cs="宋体"/>
                <w:kern w:val="0"/>
              </w:rPr>
              <w:t>身体脂肪百分比和脂肪重量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 w:cs="宋体"/>
                <w:kern w:val="0"/>
              </w:rPr>
              <w:t>身体肌肉量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 w:hAnsi="Verdana" w:cs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身体干重（脱脂去水）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 w:hAnsi="Calibri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相位角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Calibri" w:hAnsi="Calibri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不同频率下人体的阻抗变化分析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 w:hAnsi="Calibri"/>
                <w:kern w:val="0"/>
              </w:rPr>
            </w:pPr>
            <w:r>
              <w:rPr>
                <w:rFonts w:hint="eastAsia" w:ascii="Calibri" w:hAnsi="Calibri" w:cs="Calibri"/>
                <w:kern w:val="0"/>
              </w:rPr>
              <w:t>BIVA</w:t>
            </w:r>
            <w:r>
              <w:rPr>
                <w:rFonts w:hint="eastAsia" w:ascii="宋体" w:hAnsi="宋体"/>
                <w:kern w:val="0"/>
              </w:rPr>
              <w:t>模型图包括人体参考选择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 w:hAnsi="Calibri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骨骼肌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Calibri" w:hAnsi="Calibri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腰臀比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 w:hAnsi="Calibri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基础代谢率和平均能量需求评定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 w:hAnsi="Calibri"/>
                <w:kern w:val="0"/>
              </w:rPr>
            </w:pPr>
            <w:r>
              <w:rPr>
                <w:rFonts w:ascii="宋体" w:hAnsi="宋体"/>
                <w:b/>
              </w:rPr>
              <w:t>软件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/>
                <w:b/>
              </w:rPr>
            </w:pPr>
            <w:r>
              <w:rPr>
                <w:rFonts w:ascii="宋体" w:hAnsi="宋体"/>
              </w:rPr>
              <w:t>成分分析总结报告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/>
                <w:b/>
              </w:rPr>
            </w:pPr>
            <w:r>
              <w:rPr>
                <w:rFonts w:ascii="宋体" w:hAnsi="宋体" w:cs="宋体"/>
                <w:kern w:val="0"/>
              </w:rPr>
              <w:t>有趋势分析，体重管理，心脏病风险等功能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/>
                <w:b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有</w:t>
            </w:r>
            <w:r>
              <w:rPr>
                <w:rFonts w:hint="eastAsia" w:ascii="宋体" w:hAnsi="宋体"/>
                <w:kern w:val="0"/>
              </w:rPr>
              <w:t>阻抗分析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/>
                <w:b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有</w:t>
            </w:r>
            <w:r>
              <w:rPr>
                <w:rFonts w:hint="eastAsia" w:ascii="宋体" w:hAnsi="宋体"/>
                <w:kern w:val="0"/>
              </w:rPr>
              <w:t>肥胖推动诱因分析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68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Calibri"/>
                <w:b/>
              </w:rPr>
            </w:pPr>
            <w:r>
              <w:rPr>
                <w:rFonts w:hint="eastAsia" w:ascii="Calibri" w:hAnsi="Calibri" w:cs="Calibri"/>
                <w:kern w:val="0"/>
                <w:lang w:val="en-US" w:eastAsia="zh-CN"/>
              </w:rPr>
              <w:t>有</w:t>
            </w:r>
            <w:r>
              <w:rPr>
                <w:rFonts w:hint="eastAsia" w:ascii="Calibri" w:hAnsi="Calibri" w:cs="Calibri"/>
                <w:kern w:val="0"/>
              </w:rPr>
              <w:t>BIVA</w:t>
            </w:r>
            <w:r>
              <w:rPr>
                <w:rFonts w:hint="eastAsia" w:ascii="宋体" w:hAnsi="宋体"/>
                <w:kern w:val="0"/>
              </w:rPr>
              <w:t>矢量分析图，</w:t>
            </w:r>
          </w:p>
        </w:tc>
      </w:tr>
    </w:tbl>
    <w:p>
      <w:pPr>
        <w:rPr>
          <w:szCs w:val="21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MGViOTJkYmFjOThkNmRjNzZkNDVhMzQ2NzNiZTAifQ=="/>
  </w:docVars>
  <w:rsids>
    <w:rsidRoot w:val="4AF83848"/>
    <w:rsid w:val="00007D52"/>
    <w:rsid w:val="000B196B"/>
    <w:rsid w:val="00354778"/>
    <w:rsid w:val="009E42A4"/>
    <w:rsid w:val="04D72F9E"/>
    <w:rsid w:val="148F2D08"/>
    <w:rsid w:val="16BE123C"/>
    <w:rsid w:val="22D371BA"/>
    <w:rsid w:val="23123D7D"/>
    <w:rsid w:val="29BF5DA8"/>
    <w:rsid w:val="31EA7AC7"/>
    <w:rsid w:val="4AF83848"/>
    <w:rsid w:val="4C4C056A"/>
    <w:rsid w:val="575410B3"/>
    <w:rsid w:val="607920C4"/>
    <w:rsid w:val="6105133C"/>
    <w:rsid w:val="6C582DCD"/>
    <w:rsid w:val="6EB2791C"/>
    <w:rsid w:val="7005400A"/>
    <w:rsid w:val="79B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1262</Characters>
  <Lines>10</Lines>
  <Paragraphs>2</Paragraphs>
  <TotalTime>38</TotalTime>
  <ScaleCrop>false</ScaleCrop>
  <LinksUpToDate>false</LinksUpToDate>
  <CharactersWithSpaces>1481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2022-10-31T09:41:00Z</dcterms:created>
  <dc:creator>明哥</dc:creator>
  <cp:lastModifiedBy>zbb</cp:lastModifiedBy>
  <dcterms:modified xsi:type="dcterms:W3CDTF">2024-04-07T07:03:02Z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8A62ADDF13934237A4577C3DB3E16691</vt:lpwstr>
  </property>
</Properties>
</file>