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 w:val="0"/>
          <w:bCs w:val="0"/>
          <w:sz w:val="28"/>
          <w:szCs w:val="36"/>
          <w:lang w:val="en-US" w:eastAsia="zh-CN"/>
        </w:rPr>
      </w:pPr>
      <w:bookmarkStart w:id="0" w:name="_GoBack"/>
      <w:r>
        <w:rPr>
          <w:rFonts w:hint="eastAsia"/>
          <w:b w:val="0"/>
          <w:bCs w:val="0"/>
          <w:sz w:val="28"/>
          <w:szCs w:val="36"/>
          <w:lang w:val="en-US" w:eastAsia="zh-CN"/>
        </w:rPr>
        <w:t>数量：1台</w:t>
      </w:r>
    </w:p>
    <w:p>
      <w:pPr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要求：电动车，配置充电器，车身淡黄色（医疗废物专用颜色），印医疗废物警示标志，车身可定制，车身材质耐腐蚀且具备足够空间放置免洗手消毒液等物品。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14BBF"/>
    <w:rsid w:val="388F307F"/>
    <w:rsid w:val="497D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2024-04-07T03:11:23Z</dcterms:created>
  <dc:creator>zbb</dc:creator>
  <cp:lastModifiedBy>zbb</cp:lastModifiedBy>
  <dcterms:modified xsi:type="dcterms:W3CDTF">2024-04-07T03:14:52Z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19454FE7AEFE4E348EFE6411A9090637</vt:lpwstr>
  </property>
</Properties>
</file>