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44"/>
          <w:szCs w:val="44"/>
        </w:rPr>
      </w:pPr>
      <w:bookmarkStart w:id="0" w:name="_Hlk149645402"/>
      <w:r>
        <w:rPr>
          <w:rFonts w:hint="eastAsia" w:ascii="方正小标宋简体" w:hAnsi="宋体" w:eastAsia="方正小标宋简体"/>
          <w:sz w:val="44"/>
          <w:szCs w:val="44"/>
        </w:rPr>
        <w:t>大数据中心和集成平台硬件项目建设要求</w:t>
      </w:r>
    </w:p>
    <w:bookmarkEnd w:id="0"/>
    <w:p>
      <w:pPr>
        <w:pStyle w:val="2"/>
        <w:numPr>
          <w:ilvl w:val="0"/>
          <w:numId w:val="1"/>
        </w:numPr>
        <w:rPr>
          <w:rFonts w:ascii="黑体" w:hAnsi="黑体" w:eastAsia="黑体"/>
          <w:sz w:val="32"/>
          <w:szCs w:val="32"/>
        </w:rPr>
      </w:pPr>
      <w:r>
        <w:rPr>
          <w:rFonts w:hint="eastAsia" w:ascii="黑体" w:hAnsi="黑体" w:eastAsia="黑体"/>
          <w:sz w:val="32"/>
          <w:szCs w:val="32"/>
        </w:rPr>
        <w:t>项目总体建设要求及建设目标</w:t>
      </w:r>
    </w:p>
    <w:p>
      <w:pPr>
        <w:pStyle w:val="3"/>
        <w:numPr>
          <w:ilvl w:val="0"/>
          <w:numId w:val="2"/>
        </w:numPr>
        <w:rPr>
          <w:rFonts w:ascii="楷体_GB2312" w:hAnsi="宋体" w:eastAsia="楷体_GB2312" w:cs="宋体"/>
          <w:sz w:val="28"/>
          <w:szCs w:val="28"/>
        </w:rPr>
      </w:pPr>
      <w:r>
        <w:rPr>
          <w:rFonts w:hint="eastAsia" w:ascii="楷体_GB2312" w:hAnsi="宋体" w:eastAsia="楷体_GB2312"/>
        </w:rPr>
        <w:t>项目总体建设要求</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本次项目建设为医院信息化集成项目，旨在通过系统集成和数据整合，提升医疗机构的信息化管理水平，优化医疗服务流程，提高工作效率和医疗质量。</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我院数据中心承载HIS、LIS、PACS、EMR、院前急救、手麻系统、病案缩微、体检系统、血透、院感、三医监管、互联网医院等核心业务系统，其中结构化数据量为5</w:t>
      </w:r>
      <w:r>
        <w:rPr>
          <w:rFonts w:ascii="仿宋_GB2312" w:hAnsi="宋体" w:eastAsia="仿宋_GB2312"/>
          <w:sz w:val="28"/>
          <w:szCs w:val="28"/>
        </w:rPr>
        <w:t>3TB，非结构数据量为</w:t>
      </w:r>
      <w:r>
        <w:rPr>
          <w:rFonts w:hint="eastAsia" w:ascii="仿宋_GB2312" w:hAnsi="宋体" w:eastAsia="仿宋_GB2312"/>
          <w:sz w:val="28"/>
          <w:szCs w:val="28"/>
        </w:rPr>
        <w:t>2</w:t>
      </w:r>
      <w:r>
        <w:rPr>
          <w:rFonts w:ascii="仿宋_GB2312" w:hAnsi="宋体" w:eastAsia="仿宋_GB2312"/>
          <w:sz w:val="28"/>
          <w:szCs w:val="28"/>
        </w:rPr>
        <w:t>13TB（主要为PACS影像数据）。</w:t>
      </w:r>
      <w:r>
        <w:rPr>
          <w:rFonts w:hint="eastAsia" w:ascii="仿宋_GB2312" w:hAnsi="宋体" w:eastAsia="仿宋_GB2312"/>
          <w:sz w:val="28"/>
          <w:szCs w:val="28"/>
        </w:rPr>
        <w:t>本项目根据信息化集成平台和大数据平台应用要求配置硬件资源承载，需要考虑到的整体的性能、可扩展性、稳定性、安全性、可管理性以及与原VMware虚拟化平台的迁移对接等方面要求，来建设承载两平台的计算资源、存储资源和网络资源等硬件设备。</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为集成平台和大数据中心相关应用提供足够的算力和存储资源。</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要求基础架构要满足高可用性和高稳定性，以确保应用系统的正常运行。</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需要考虑系统的安全性、可靠性、容错机制等方面，以确保应用系统在面对各种异常情况时仍能保持稳定、安全的运行。</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需要考虑系统的可维护性和可管理性，包括系统的监控、故障排查、系统升级等方面，以便于系统的维护和管理。</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可扩展性和可升级性：需要考虑系统的可扩展性和可升级性，以便于适应业务的发展和变化，满足日益增长的数据处理和业务需求。</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集成和大数据平台需要满足《国家医疗健康信息医院信息互联互通标准化成熟度》和《国家医疗健康信息区域全民健康信息互联互通标准化成熟度》测评方案中“4.1 硬件基础设施情况”、“4.2网络及网络安全情况”、“4.3信息安全情况”中的五级评级要求。</w:t>
      </w:r>
    </w:p>
    <w:p>
      <w:pPr>
        <w:pStyle w:val="22"/>
        <w:numPr>
          <w:ilvl w:val="0"/>
          <w:numId w:val="3"/>
        </w:numPr>
        <w:spacing w:line="360" w:lineRule="auto"/>
        <w:ind w:left="709" w:firstLineChars="0"/>
        <w:rPr>
          <w:rFonts w:ascii="仿宋_GB2312" w:hAnsi="宋体" w:eastAsia="仿宋_GB2312"/>
          <w:sz w:val="28"/>
          <w:szCs w:val="28"/>
        </w:rPr>
      </w:pPr>
      <w:r>
        <w:rPr>
          <w:rFonts w:hint="eastAsia" w:ascii="仿宋_GB2312" w:hAnsi="宋体" w:eastAsia="仿宋_GB2312"/>
          <w:sz w:val="28"/>
          <w:szCs w:val="28"/>
        </w:rPr>
        <w:t xml:space="preserve">国产化信创服务器需全面适配信创生态，完整支持信创国产化环境,可在国产化操作系统（麒麟、统信、欧拉等）、国产CPU（兆芯、海光、鲲鹏、飞腾等）和信创终端环境下无缝运行。 </w:t>
      </w:r>
    </w:p>
    <w:p>
      <w:pPr>
        <w:pStyle w:val="3"/>
        <w:numPr>
          <w:ilvl w:val="0"/>
          <w:numId w:val="2"/>
        </w:numPr>
        <w:rPr>
          <w:rFonts w:ascii="楷体_GB2312" w:hAnsi="宋体" w:eastAsia="楷体_GB2312" w:cs="宋体"/>
          <w:sz w:val="28"/>
          <w:szCs w:val="28"/>
        </w:rPr>
      </w:pPr>
      <w:r>
        <w:rPr>
          <w:rFonts w:hint="eastAsia" w:ascii="楷体_GB2312" w:hAnsi="宋体" w:eastAsia="楷体_GB2312"/>
        </w:rPr>
        <w:t>项目建设目标</w:t>
      </w:r>
    </w:p>
    <w:p>
      <w:pPr>
        <w:pStyle w:val="3"/>
        <w:rPr>
          <w:rFonts w:ascii="仿宋_GB2312" w:hAnsi="宋体" w:eastAsia="仿宋_GB2312" w:cs="宋体"/>
          <w:b w:val="0"/>
          <w:sz w:val="28"/>
          <w:szCs w:val="28"/>
        </w:rPr>
      </w:pPr>
      <w:r>
        <w:rPr>
          <w:rFonts w:hint="eastAsia" w:ascii="仿宋_GB2312" w:hAnsi="宋体" w:eastAsia="仿宋_GB2312" w:cs="宋体"/>
          <w:b w:val="0"/>
          <w:sz w:val="28"/>
          <w:szCs w:val="28"/>
        </w:rPr>
        <w:t>1、计算存储资源需求</w:t>
      </w:r>
    </w:p>
    <w:p>
      <w:pPr>
        <w:rPr>
          <w:rFonts w:ascii="仿宋_GB2312" w:hAnsi="宋体" w:eastAsia="仿宋_GB2312"/>
          <w:sz w:val="28"/>
          <w:szCs w:val="28"/>
        </w:rPr>
      </w:pPr>
      <w:r>
        <w:rPr>
          <w:rFonts w:hint="eastAsia" w:ascii="仿宋_GB2312" w:hAnsi="宋体" w:eastAsia="仿宋_GB2312"/>
          <w:sz w:val="28"/>
          <w:szCs w:val="28"/>
        </w:rPr>
        <w:t>（1）医院信息集成平台（HSB）需求：根据当前HIP业务建设前期的调研与分析，本次承载HIP系统至少需要5节点的超融合集群，整套超融合集群至少拥有260核CPU物理核数，总内存裸容量至少为5TB，两副本冗余，存储可用容量至少为75 TB。每单节点的最低配置如下:</w:t>
      </w:r>
    </w:p>
    <w:p>
      <w:pPr>
        <w:ind w:firstLine="560" w:firstLineChars="200"/>
        <w:rPr>
          <w:rFonts w:ascii="仿宋_GB2312" w:hAnsi="宋体" w:eastAsia="仿宋_GB2312"/>
          <w:sz w:val="28"/>
          <w:szCs w:val="28"/>
        </w:rPr>
      </w:pPr>
      <w:r>
        <w:rPr>
          <w:rFonts w:hint="eastAsia" w:ascii="仿宋_GB2312" w:hAnsi="宋体" w:eastAsia="仿宋_GB2312"/>
          <w:sz w:val="28"/>
          <w:szCs w:val="28"/>
        </w:rPr>
        <w:t>2颗26核CPU、主频2.2GHz；16根64G 内存；2块480GB SSD系统硬盘、10 块3.84TB NVMe SSD 数据硬盘；4个千兆电口、4个万兆光口(含 SFP+ 多模光模块)；提供必要配套的超融合平台管理软件，包含超融合管理中心和服务器虚拟化管理软件、网络虚拟化管理软件。</w:t>
      </w:r>
    </w:p>
    <w:p>
      <w:pPr>
        <w:rPr>
          <w:rFonts w:ascii="仿宋_GB2312" w:hAnsi="宋体" w:eastAsia="仿宋_GB2312"/>
          <w:sz w:val="28"/>
          <w:szCs w:val="28"/>
        </w:rPr>
      </w:pPr>
      <w:r>
        <w:rPr>
          <w:rFonts w:hint="eastAsia" w:ascii="仿宋_GB2312" w:hAnsi="宋体" w:eastAsia="仿宋_GB2312"/>
          <w:sz w:val="28"/>
          <w:szCs w:val="28"/>
        </w:rPr>
        <w:t>（2）大数据平台需求：根据当前大数据平台建设前期的调研与分析，本次承载大数据平台的物理服务器根据不同的应用场景来选择最适配的性能，建设的物理服务器集群需要包括数据采集服务器（ODS）、CDR/ODR/RDR数据中心集群服务器、非结构化数据处理 Hadoop 集群服务器。</w:t>
      </w:r>
    </w:p>
    <w:p>
      <w:pPr>
        <w:ind w:firstLine="560" w:firstLineChars="200"/>
        <w:rPr>
          <w:rFonts w:ascii="仿宋_GB2312" w:hAnsi="宋体" w:eastAsia="仿宋_GB2312"/>
          <w:sz w:val="28"/>
          <w:szCs w:val="28"/>
        </w:rPr>
      </w:pPr>
      <w:r>
        <w:rPr>
          <w:rFonts w:hint="eastAsia" w:ascii="仿宋_GB2312" w:hAnsi="宋体" w:eastAsia="仿宋_GB2312"/>
          <w:sz w:val="28"/>
          <w:szCs w:val="28"/>
        </w:rPr>
        <w:t>数据采集服务器（ODS）需要更高频率处理能力的CPU，因此本次承载数据采集系统的2台物理集群服务器中，单台配置2颗金牌CPU，单CPU主频不低于2.9GHz，单CPU核数不低于16核；单台物理服务器内存裸容量不低于256GB，单台物理服务器配置至少2块480GB SSD系统盘，6块3.84TB NVMe SSD高速闪存存储盘， 4个千兆电口，4个万兆光口(含 SFP+ 多模光模块)。</w:t>
      </w:r>
    </w:p>
    <w:p>
      <w:pPr>
        <w:ind w:firstLine="560" w:firstLineChars="200"/>
        <w:rPr>
          <w:rFonts w:ascii="仿宋_GB2312" w:hAnsi="宋体" w:eastAsia="仿宋_GB2312"/>
          <w:sz w:val="28"/>
          <w:szCs w:val="28"/>
        </w:rPr>
      </w:pPr>
      <w:r>
        <w:rPr>
          <w:rFonts w:hint="eastAsia" w:ascii="仿宋_GB2312" w:hAnsi="宋体" w:eastAsia="仿宋_GB2312"/>
          <w:sz w:val="28"/>
          <w:szCs w:val="28"/>
        </w:rPr>
        <w:t>CDR/ODR/RDR数据中心集群服务器需要高性能吞吐能力和并行计算能力，因此本次承载CDR/ODR/RDR数据中心集群的</w:t>
      </w:r>
      <w:r>
        <w:rPr>
          <w:rFonts w:ascii="仿宋_GB2312" w:hAnsi="宋体" w:eastAsia="仿宋_GB2312"/>
          <w:sz w:val="28"/>
          <w:szCs w:val="28"/>
        </w:rPr>
        <w:t>7</w:t>
      </w:r>
      <w:r>
        <w:rPr>
          <w:rFonts w:hint="eastAsia" w:ascii="仿宋_GB2312" w:hAnsi="宋体" w:eastAsia="仿宋_GB2312"/>
          <w:sz w:val="28"/>
          <w:szCs w:val="28"/>
        </w:rPr>
        <w:t>台服务器中，单台配置2颗金牌CPU，单CPU主频不低于2.9GHz，单CPU核数不低于16核；单台物理服务器内存裸容量不低于256GB，单台物理服务器配置至少2块480GB SSD系统盘，6块3.84TB NVMe SSD高速闪存存储盘， 4个千兆电口，4个万兆光口(含 SFP+ 多模光模块)。</w:t>
      </w:r>
    </w:p>
    <w:p>
      <w:pPr>
        <w:ind w:firstLine="560" w:firstLineChars="200"/>
        <w:rPr>
          <w:rFonts w:ascii="仿宋_GB2312" w:hAnsi="宋体" w:eastAsia="仿宋_GB2312"/>
          <w:sz w:val="28"/>
          <w:szCs w:val="28"/>
        </w:rPr>
      </w:pPr>
      <w:r>
        <w:rPr>
          <w:rFonts w:hint="eastAsia" w:ascii="仿宋_GB2312" w:hAnsi="宋体" w:eastAsia="仿宋_GB2312"/>
          <w:sz w:val="28"/>
          <w:szCs w:val="28"/>
        </w:rPr>
        <w:t>非结构化数据处理 Hadoop 集群服务器需要较高的综合计算、存储能力，因此，本次承载非结构化数据处理 Hadoop 集群</w:t>
      </w:r>
      <w:r>
        <w:rPr>
          <w:rFonts w:ascii="仿宋_GB2312" w:hAnsi="宋体" w:eastAsia="仿宋_GB2312"/>
          <w:sz w:val="28"/>
          <w:szCs w:val="28"/>
        </w:rPr>
        <w:t>3</w:t>
      </w:r>
      <w:r>
        <w:rPr>
          <w:rFonts w:hint="eastAsia" w:ascii="仿宋_GB2312" w:hAnsi="宋体" w:eastAsia="仿宋_GB2312"/>
          <w:sz w:val="28"/>
          <w:szCs w:val="28"/>
        </w:rPr>
        <w:t>台物理服务器中，单台配置2颗金牌CPU，单CPU主频不低于2.9GHz，单CPU核数不低于16核；单台物理服务器内存裸容量不低于256GB，单台物理服务器配置至少2块480GB SSD系统盘，6块4TB 7.2K HDD数据存储硬盘， 4个千兆电口，4个万兆光口(含 SFP+ 多模光模块)。</w:t>
      </w:r>
    </w:p>
    <w:p>
      <w:pPr>
        <w:pStyle w:val="3"/>
        <w:rPr>
          <w:rFonts w:ascii="仿宋_GB2312" w:hAnsi="宋体" w:eastAsia="仿宋_GB2312" w:cs="宋体"/>
          <w:b w:val="0"/>
          <w:sz w:val="28"/>
          <w:szCs w:val="28"/>
        </w:rPr>
      </w:pPr>
      <w:r>
        <w:rPr>
          <w:rFonts w:hint="eastAsia" w:ascii="仿宋_GB2312" w:hAnsi="宋体" w:eastAsia="仿宋_GB2312" w:cs="宋体"/>
          <w:b w:val="0"/>
          <w:sz w:val="28"/>
          <w:szCs w:val="28"/>
        </w:rPr>
        <w:t>2、国产化信创需求</w:t>
      </w:r>
    </w:p>
    <w:p>
      <w:pPr>
        <w:ind w:firstLine="560" w:firstLineChars="200"/>
        <w:rPr>
          <w:rFonts w:ascii="仿宋_GB2312" w:hAnsi="宋体" w:eastAsia="仿宋_GB2312"/>
          <w:strike/>
          <w:color w:val="FF0000"/>
          <w:sz w:val="28"/>
          <w:szCs w:val="28"/>
        </w:rPr>
      </w:pPr>
      <w:r>
        <w:rPr>
          <w:rFonts w:hint="eastAsia" w:ascii="仿宋_GB2312" w:hAnsi="宋体" w:eastAsia="仿宋_GB2312"/>
          <w:sz w:val="28"/>
          <w:szCs w:val="28"/>
        </w:rPr>
        <w:t>根据平台要求，本次项目计划采购一台国产化信创服务器。</w:t>
      </w:r>
    </w:p>
    <w:p>
      <w:pPr>
        <w:pStyle w:val="3"/>
        <w:rPr>
          <w:rFonts w:ascii="仿宋_GB2312" w:hAnsi="宋体" w:eastAsia="仿宋_GB2312" w:cs="宋体"/>
          <w:b w:val="0"/>
          <w:sz w:val="28"/>
          <w:szCs w:val="28"/>
        </w:rPr>
      </w:pPr>
      <w:r>
        <w:rPr>
          <w:rFonts w:hint="eastAsia" w:ascii="仿宋_GB2312" w:hAnsi="宋体" w:eastAsia="仿宋_GB2312" w:cs="宋体"/>
          <w:b w:val="0"/>
          <w:sz w:val="28"/>
          <w:szCs w:val="28"/>
        </w:rPr>
        <w:t>4、网络连接需求</w:t>
      </w:r>
    </w:p>
    <w:p>
      <w:pPr>
        <w:ind w:firstLine="560" w:firstLineChars="200"/>
        <w:rPr>
          <w:rFonts w:ascii="仿宋_GB2312" w:hAnsi="宋体" w:eastAsia="仿宋_GB2312"/>
          <w:sz w:val="28"/>
          <w:szCs w:val="28"/>
        </w:rPr>
      </w:pPr>
      <w:r>
        <w:rPr>
          <w:rFonts w:hint="eastAsia" w:ascii="仿宋_GB2312" w:hAnsi="宋体" w:eastAsia="仿宋_GB2312"/>
          <w:sz w:val="28"/>
          <w:szCs w:val="28"/>
        </w:rPr>
        <w:t>根据《国家医疗健康信息医院信息互联互通标准化成熟度测评》评级方案，本次建设规划业务网络全部使用万兆光纤进行连接，应充分考虑医院的网络运营模式、安全合规要求、数据隐私保护等要求。计算机和网络设备必须是标准化设备，开放性能好，满足不断优化、平滑升级和投资保护的需要；系统中的关键部分满足冗余配置，建立高可用性的网络架构，确保医院集成平台和大数据平台在网络单链路故障时能够快速切换到另一条链路网络，并有警告提示，保持系统的稳定运行。交换设备性能要求能满足大规模医疗数据传输、网络存储和处理的需求，确保数据的快速传输和处理能力。</w:t>
      </w:r>
    </w:p>
    <w:p>
      <w:pPr>
        <w:pStyle w:val="3"/>
        <w:rPr>
          <w:rFonts w:ascii="仿宋_GB2312" w:hAnsi="宋体" w:eastAsia="仿宋_GB2312" w:cs="宋体"/>
          <w:b w:val="0"/>
          <w:sz w:val="28"/>
          <w:szCs w:val="28"/>
        </w:rPr>
      </w:pPr>
      <w:r>
        <w:rPr>
          <w:rFonts w:hint="eastAsia" w:ascii="仿宋_GB2312" w:hAnsi="宋体" w:eastAsia="仿宋_GB2312" w:cs="宋体"/>
          <w:b w:val="0"/>
          <w:sz w:val="28"/>
          <w:szCs w:val="28"/>
        </w:rPr>
        <w:t>5、高可用和数据保护需求</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本次建设规划的高可用和数据保护技术要求如下：</w:t>
      </w:r>
    </w:p>
    <w:p>
      <w:pPr>
        <w:pStyle w:val="4"/>
        <w:rPr>
          <w:rFonts w:ascii="仿宋_GB2312" w:hAnsi="仿宋" w:eastAsia="仿宋_GB2312" w:cs="仿宋"/>
          <w:b w:val="0"/>
          <w:sz w:val="28"/>
          <w:szCs w:val="28"/>
        </w:rPr>
      </w:pPr>
      <w:r>
        <w:rPr>
          <w:rFonts w:hint="eastAsia" w:ascii="仿宋_GB2312" w:hAnsi="仿宋" w:eastAsia="仿宋_GB2312" w:cs="仿宋"/>
          <w:b w:val="0"/>
          <w:sz w:val="28"/>
          <w:szCs w:val="28"/>
        </w:rPr>
        <w:t>（1）副本技术</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本次硬件资源建设需要保证数据的安全性和可靠性，以应对硬件故障等风险。</w:t>
      </w:r>
    </w:p>
    <w:p>
      <w:pPr>
        <w:pStyle w:val="4"/>
        <w:rPr>
          <w:rFonts w:ascii="仿宋_GB2312" w:hAnsi="仿宋" w:eastAsia="仿宋_GB2312" w:cs="仿宋"/>
          <w:b w:val="0"/>
          <w:sz w:val="28"/>
          <w:szCs w:val="28"/>
        </w:rPr>
      </w:pPr>
      <w:r>
        <w:rPr>
          <w:rFonts w:hint="eastAsia" w:ascii="仿宋_GB2312" w:hAnsi="仿宋" w:eastAsia="仿宋_GB2312" w:cs="仿宋"/>
          <w:b w:val="0"/>
          <w:sz w:val="28"/>
          <w:szCs w:val="28"/>
        </w:rPr>
        <w:t>（2）全方位高可用技术</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本次建设需要提供从主机到应用的全方位业务层面的可靠性保障。提升虚拟化环境自动化维护手段，减少维护人力投入;</w:t>
      </w:r>
      <w:r>
        <w:rPr>
          <w:rFonts w:hint="eastAsia" w:ascii="仿宋_GB2312" w:eastAsia="仿宋_GB2312"/>
          <w:sz w:val="28"/>
          <w:szCs w:val="28"/>
        </w:rPr>
        <w:t xml:space="preserve"> </w:t>
      </w:r>
      <w:r>
        <w:rPr>
          <w:rFonts w:hint="eastAsia" w:ascii="仿宋_GB2312" w:hAnsi="宋体" w:eastAsia="仿宋_GB2312"/>
          <w:sz w:val="28"/>
          <w:szCs w:val="28"/>
        </w:rPr>
        <w:t>最大限度减少虚拟机业务中断时间，缩短平均故障恢复时间，提升系统可靠性，满足医院数据中心RTO和RPO三级等保要求。</w:t>
      </w:r>
    </w:p>
    <w:p>
      <w:pPr>
        <w:pStyle w:val="3"/>
        <w:rPr>
          <w:rFonts w:ascii="仿宋_GB2312" w:hAnsi="宋体" w:eastAsia="仿宋_GB2312" w:cs="宋体"/>
          <w:b w:val="0"/>
          <w:sz w:val="28"/>
          <w:szCs w:val="28"/>
        </w:rPr>
      </w:pPr>
      <w:r>
        <w:rPr>
          <w:rFonts w:hint="eastAsia" w:ascii="仿宋_GB2312" w:hAnsi="宋体" w:eastAsia="仿宋_GB2312" w:cs="宋体"/>
          <w:b w:val="0"/>
          <w:sz w:val="28"/>
          <w:szCs w:val="28"/>
        </w:rPr>
        <w:t>6、信息安全需求</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本次建设规划的信息安全技术需求如下：</w:t>
      </w:r>
    </w:p>
    <w:p>
      <w:pPr>
        <w:pStyle w:val="4"/>
        <w:rPr>
          <w:rFonts w:ascii="仿宋_GB2312" w:hAnsi="仿宋" w:eastAsia="仿宋_GB2312" w:cs="仿宋"/>
          <w:b w:val="0"/>
          <w:sz w:val="28"/>
          <w:szCs w:val="28"/>
        </w:rPr>
      </w:pPr>
      <w:r>
        <w:rPr>
          <w:rFonts w:hint="eastAsia" w:ascii="仿宋_GB2312" w:hAnsi="仿宋" w:eastAsia="仿宋_GB2312" w:cs="仿宋"/>
          <w:b w:val="0"/>
          <w:sz w:val="28"/>
          <w:szCs w:val="28"/>
        </w:rPr>
        <w:t>（1）分布式防火墙</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本次建设项目需要</w:t>
      </w:r>
      <w:r>
        <w:rPr>
          <w:rFonts w:ascii="仿宋_GB2312" w:hAnsi="宋体" w:eastAsia="仿宋_GB2312"/>
          <w:sz w:val="28"/>
          <w:szCs w:val="28"/>
        </w:rPr>
        <w:t>为业务提供更加灵活精细的网络安全保障</w:t>
      </w:r>
      <w:r>
        <w:rPr>
          <w:rFonts w:hint="eastAsia" w:ascii="仿宋_GB2312" w:hAnsi="宋体" w:eastAsia="仿宋_GB2312"/>
          <w:sz w:val="28"/>
          <w:szCs w:val="28"/>
        </w:rPr>
        <w:t>，需支持在虚拟化</w:t>
      </w:r>
      <w:r>
        <w:rPr>
          <w:rFonts w:ascii="仿宋_GB2312" w:hAnsi="宋体" w:eastAsia="仿宋_GB2312"/>
          <w:sz w:val="28"/>
          <w:szCs w:val="28"/>
        </w:rPr>
        <w:t>资源上创建软件定义的隔离域，满足动态业务隔离域的访问需求</w:t>
      </w:r>
      <w:r>
        <w:rPr>
          <w:rFonts w:hint="eastAsia" w:ascii="仿宋_GB2312" w:hAnsi="宋体" w:eastAsia="仿宋_GB2312"/>
          <w:sz w:val="28"/>
          <w:szCs w:val="28"/>
        </w:rPr>
        <w:t>，需支持</w:t>
      </w:r>
      <w:r>
        <w:rPr>
          <w:rFonts w:ascii="仿宋_GB2312" w:hAnsi="宋体" w:eastAsia="仿宋_GB2312"/>
          <w:sz w:val="28"/>
          <w:szCs w:val="28"/>
        </w:rPr>
        <w:t>及时对异常虚拟机应用完全隔离策略，隔离后该虚拟机与其他业务网络、</w:t>
      </w:r>
      <w:r>
        <w:rPr>
          <w:rFonts w:hint="eastAsia" w:ascii="仿宋_GB2312" w:hAnsi="宋体" w:eastAsia="仿宋_GB2312"/>
          <w:sz w:val="28"/>
          <w:szCs w:val="28"/>
        </w:rPr>
        <w:t>数</w:t>
      </w:r>
      <w:r>
        <w:rPr>
          <w:rFonts w:ascii="仿宋_GB2312" w:hAnsi="宋体" w:eastAsia="仿宋_GB2312"/>
          <w:sz w:val="28"/>
          <w:szCs w:val="28"/>
        </w:rPr>
        <w:t>据网络完全隔离，不允许任何出入流量，防止异常扩散</w:t>
      </w:r>
      <w:r>
        <w:rPr>
          <w:rFonts w:hint="eastAsia" w:ascii="仿宋_GB2312" w:hAnsi="宋体" w:eastAsia="仿宋_GB2312"/>
          <w:sz w:val="28"/>
          <w:szCs w:val="28"/>
        </w:rPr>
        <w:t>。</w:t>
      </w:r>
    </w:p>
    <w:p>
      <w:pPr>
        <w:pStyle w:val="4"/>
        <w:rPr>
          <w:rFonts w:ascii="仿宋_GB2312" w:hAnsi="仿宋" w:eastAsia="仿宋_GB2312" w:cs="仿宋"/>
          <w:b w:val="0"/>
          <w:sz w:val="28"/>
          <w:szCs w:val="28"/>
        </w:rPr>
      </w:pPr>
      <w:r>
        <w:rPr>
          <w:rFonts w:hint="eastAsia" w:ascii="仿宋_GB2312" w:hAnsi="仿宋" w:eastAsia="仿宋_GB2312" w:cs="仿宋"/>
          <w:b w:val="0"/>
          <w:sz w:val="28"/>
          <w:szCs w:val="28"/>
        </w:rPr>
        <w:t>（2）服务器系统安全</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本次建设项目需要提供</w:t>
      </w:r>
      <w:r>
        <w:rPr>
          <w:rFonts w:hint="eastAsia" w:ascii="仿宋_GB2312" w:hAnsi="仿宋" w:eastAsia="仿宋_GB2312" w:cs="仿宋"/>
          <w:bCs/>
          <w:sz w:val="28"/>
          <w:szCs w:val="28"/>
        </w:rPr>
        <w:t>服务器系统</w:t>
      </w:r>
      <w:r>
        <w:rPr>
          <w:rFonts w:hint="eastAsia" w:ascii="仿宋_GB2312" w:hAnsi="宋体" w:eastAsia="仿宋_GB2312"/>
          <w:sz w:val="28"/>
          <w:szCs w:val="28"/>
        </w:rPr>
        <w:t>安全相关技术，支持统一的服务器资产管理、服务器安全体检、服务器合规检查。全面采集服务器侧系统层、应用层行为数据，本地分层上报至平台关联分析，对攻击事件精准研判。</w:t>
      </w:r>
    </w:p>
    <w:p>
      <w:pPr>
        <w:pStyle w:val="4"/>
        <w:rPr>
          <w:rFonts w:ascii="仿宋_GB2312" w:hAnsi="仿宋" w:eastAsia="仿宋_GB2312" w:cs="仿宋"/>
          <w:b w:val="0"/>
          <w:sz w:val="28"/>
          <w:szCs w:val="28"/>
        </w:rPr>
      </w:pPr>
      <w:r>
        <w:rPr>
          <w:rFonts w:hint="eastAsia" w:ascii="仿宋_GB2312" w:hAnsi="仿宋" w:eastAsia="仿宋_GB2312" w:cs="仿宋"/>
          <w:b w:val="0"/>
          <w:sz w:val="28"/>
          <w:szCs w:val="28"/>
        </w:rPr>
        <w:t>（3）兼容技术</w:t>
      </w:r>
    </w:p>
    <w:p>
      <w:pPr>
        <w:ind w:firstLine="560" w:firstLineChars="200"/>
        <w:rPr>
          <w:rFonts w:ascii="仿宋_GB2312" w:hAnsi="宋体" w:eastAsia="仿宋_GB2312"/>
          <w:sz w:val="28"/>
          <w:szCs w:val="28"/>
        </w:rPr>
      </w:pPr>
      <w:r>
        <w:rPr>
          <w:rFonts w:hint="eastAsia" w:ascii="仿宋_GB2312" w:hAnsi="宋体" w:eastAsia="仿宋_GB2312"/>
          <w:sz w:val="28"/>
          <w:szCs w:val="28"/>
        </w:rPr>
        <w:t>硬件兼容技术需要满足医院现有数据中心信息系统和数据存储设备之间的互通性和可靠性，以确保医院数据中心内部各种设备可以协同工作，提高数据处理效率。同时本项目要求兼容医院现有态势感知平台，能接入现有的日志平台和数据库审计平台；兼容医院现有的灾备平台。</w:t>
      </w:r>
    </w:p>
    <w:p>
      <w:pPr>
        <w:pStyle w:val="3"/>
        <w:rPr>
          <w:rFonts w:ascii="仿宋_GB2312" w:hAnsi="宋体" w:eastAsia="仿宋_GB2312" w:cs="宋体"/>
          <w:b w:val="0"/>
          <w:sz w:val="28"/>
          <w:szCs w:val="28"/>
        </w:rPr>
      </w:pPr>
      <w:r>
        <w:rPr>
          <w:rFonts w:hint="eastAsia" w:ascii="仿宋_GB2312" w:hAnsi="宋体" w:eastAsia="仿宋_GB2312" w:cs="宋体"/>
          <w:b w:val="0"/>
          <w:sz w:val="28"/>
          <w:szCs w:val="28"/>
        </w:rPr>
        <w:t>7、管理需求</w:t>
      </w:r>
    </w:p>
    <w:p>
      <w:pPr>
        <w:ind w:firstLine="560" w:firstLineChars="200"/>
        <w:rPr>
          <w:rFonts w:ascii="仿宋_GB2312" w:hAnsi="宋体" w:eastAsia="仿宋_GB2312"/>
          <w:sz w:val="28"/>
          <w:szCs w:val="28"/>
        </w:rPr>
      </w:pPr>
      <w:r>
        <w:rPr>
          <w:rFonts w:hint="eastAsia" w:ascii="仿宋_GB2312" w:hAnsi="宋体" w:eastAsia="仿宋_GB2312"/>
          <w:sz w:val="28"/>
          <w:szCs w:val="28"/>
        </w:rPr>
        <w:t>本次建设规划的管理功能需求如下：</w:t>
      </w:r>
    </w:p>
    <w:p>
      <w:pPr>
        <w:pStyle w:val="4"/>
        <w:rPr>
          <w:rFonts w:ascii="仿宋_GB2312" w:hAnsi="仿宋" w:eastAsia="仿宋_GB2312" w:cs="仿宋"/>
          <w:b w:val="0"/>
          <w:sz w:val="28"/>
          <w:szCs w:val="28"/>
        </w:rPr>
      </w:pPr>
      <w:r>
        <w:rPr>
          <w:rFonts w:hint="eastAsia" w:ascii="仿宋_GB2312" w:hAnsi="仿宋" w:eastAsia="仿宋_GB2312" w:cs="仿宋"/>
          <w:b w:val="0"/>
          <w:sz w:val="28"/>
          <w:szCs w:val="28"/>
        </w:rPr>
        <w:t>（1）系统故障监控</w:t>
      </w:r>
    </w:p>
    <w:p>
      <w:pPr>
        <w:ind w:firstLine="560" w:firstLineChars="200"/>
        <w:rPr>
          <w:rFonts w:ascii="仿宋_GB2312" w:hAnsi="宋体" w:eastAsia="仿宋_GB2312"/>
          <w:sz w:val="28"/>
          <w:szCs w:val="28"/>
        </w:rPr>
      </w:pPr>
      <w:r>
        <w:rPr>
          <w:rFonts w:hint="eastAsia" w:ascii="仿宋_GB2312" w:hAnsi="宋体" w:eastAsia="仿宋_GB2312"/>
          <w:sz w:val="28"/>
          <w:szCs w:val="28"/>
        </w:rPr>
        <w:t>配备设备监控软件，能实现实时监测和记录硬件设备的运行状态和资源使用情况，对可能出现的故障进行预警和排查，确保设备处于最佳运行状态。</w:t>
      </w:r>
    </w:p>
    <w:p>
      <w:pPr>
        <w:pStyle w:val="4"/>
        <w:rPr>
          <w:rFonts w:ascii="仿宋_GB2312" w:hAnsi="仿宋" w:eastAsia="仿宋_GB2312" w:cs="仿宋"/>
          <w:b w:val="0"/>
          <w:color w:val="FF0000"/>
          <w:sz w:val="28"/>
          <w:szCs w:val="28"/>
        </w:rPr>
      </w:pPr>
      <w:r>
        <w:rPr>
          <w:rFonts w:hint="eastAsia" w:ascii="仿宋_GB2312" w:hAnsi="仿宋" w:eastAsia="仿宋_GB2312" w:cs="仿宋"/>
          <w:b w:val="0"/>
          <w:sz w:val="28"/>
          <w:szCs w:val="28"/>
        </w:rPr>
        <w:t xml:space="preserve">（2）超融合平台统一 </w:t>
      </w:r>
    </w:p>
    <w:p>
      <w:pPr>
        <w:pStyle w:val="36"/>
        <w:rPr>
          <w:rFonts w:ascii="仿宋_GB2312" w:eastAsia="仿宋_GB2312"/>
          <w:szCs w:val="28"/>
        </w:rPr>
      </w:pPr>
      <w:r>
        <w:rPr>
          <w:rFonts w:hint="eastAsia" w:ascii="仿宋_GB2312" w:eastAsia="仿宋_GB2312"/>
          <w:szCs w:val="28"/>
        </w:rPr>
        <w:t>本项目需选择基于国际标准和开放的技术，采用标准化、规范化设计，易于后期扩展</w:t>
      </w:r>
      <w:r>
        <w:rPr>
          <w:rFonts w:ascii="仿宋_GB2312" w:eastAsia="仿宋_GB2312"/>
          <w:szCs w:val="28"/>
        </w:rPr>
        <w:t>；</w:t>
      </w:r>
      <w:r>
        <w:rPr>
          <w:rFonts w:hint="eastAsia" w:ascii="仿宋_GB2312" w:eastAsia="仿宋_GB2312"/>
          <w:szCs w:val="28"/>
        </w:rPr>
        <w:t>同时平台</w:t>
      </w:r>
      <w:r>
        <w:rPr>
          <w:rFonts w:ascii="仿宋_GB2312" w:hAnsi="宋体" w:eastAsia="仿宋_GB2312"/>
          <w:szCs w:val="28"/>
        </w:rPr>
        <w:t>能实现通过统一平台</w:t>
      </w:r>
      <w:r>
        <w:rPr>
          <w:rFonts w:hint="eastAsia" w:ascii="仿宋_GB2312" w:hAnsi="宋体" w:eastAsia="仿宋_GB2312"/>
          <w:szCs w:val="28"/>
        </w:rPr>
        <w:t>实时监测和记录硬件设备的运行状态和资源使用情况，对可能出现的故障进行预警和排查，确保设备处于最佳运行状态。</w:t>
      </w:r>
    </w:p>
    <w:p>
      <w:pPr>
        <w:pStyle w:val="2"/>
        <w:numPr>
          <w:ilvl w:val="0"/>
          <w:numId w:val="1"/>
        </w:numPr>
        <w:rPr>
          <w:rFonts w:ascii="黑体" w:hAnsi="黑体" w:eastAsia="黑体"/>
          <w:sz w:val="32"/>
          <w:szCs w:val="32"/>
        </w:rPr>
      </w:pPr>
      <w:r>
        <w:rPr>
          <w:rFonts w:hint="eastAsia" w:ascii="黑体" w:hAnsi="黑体" w:eastAsia="黑体"/>
          <w:sz w:val="32"/>
          <w:szCs w:val="32"/>
        </w:rPr>
        <w:t>商务要求</w:t>
      </w:r>
    </w:p>
    <w:p>
      <w:pPr>
        <w:pStyle w:val="3"/>
        <w:numPr>
          <w:ilvl w:val="0"/>
          <w:numId w:val="4"/>
        </w:numPr>
        <w:rPr>
          <w:rFonts w:ascii="楷体_GB2312" w:hAnsi="宋体" w:eastAsia="楷体_GB2312" w:cs="宋体"/>
          <w:sz w:val="28"/>
          <w:szCs w:val="28"/>
        </w:rPr>
      </w:pPr>
      <w:r>
        <w:rPr>
          <w:rFonts w:hint="eastAsia" w:ascii="楷体_GB2312" w:hAnsi="宋体" w:eastAsia="楷体_GB2312" w:cs="宋体"/>
          <w:sz w:val="28"/>
          <w:szCs w:val="28"/>
        </w:rPr>
        <w:t>项目建设实施方案</w:t>
      </w:r>
    </w:p>
    <w:p>
      <w:pPr>
        <w:pStyle w:val="22"/>
        <w:numPr>
          <w:ilvl w:val="0"/>
          <w:numId w:val="5"/>
        </w:numPr>
        <w:spacing w:line="360" w:lineRule="auto"/>
        <w:ind w:firstLineChars="0"/>
        <w:rPr>
          <w:rFonts w:ascii="仿宋_GB2312" w:eastAsia="仿宋_GB2312"/>
          <w:sz w:val="28"/>
          <w:szCs w:val="28"/>
        </w:rPr>
      </w:pPr>
      <w:r>
        <w:rPr>
          <w:rFonts w:hint="eastAsia" w:ascii="仿宋_GB2312" w:hAnsi="宋体" w:eastAsia="仿宋_GB2312"/>
          <w:bCs/>
          <w:sz w:val="28"/>
          <w:szCs w:val="28"/>
        </w:rPr>
        <w:t>服务供应商必须要具备项目集成实施能力，提供本次整体项目的集</w:t>
      </w:r>
      <w:r>
        <w:rPr>
          <w:rFonts w:hint="eastAsia" w:ascii="仿宋_GB2312" w:hAnsi="宋体" w:eastAsia="仿宋_GB2312"/>
          <w:sz w:val="28"/>
          <w:szCs w:val="28"/>
        </w:rPr>
        <w:t>成实施，含本次新购超融合软硬件设备的安装部署：（包括数据库的高可用、应用的负载均衡和高可用、CDR/ODR/RDR数据中心集群、Hadoop集群、</w:t>
      </w:r>
      <w:r>
        <w:rPr>
          <w:rFonts w:hint="eastAsia" w:ascii="仿宋_GB2312" w:eastAsia="仿宋_GB2312"/>
          <w:sz w:val="28"/>
          <w:szCs w:val="28"/>
        </w:rPr>
        <w:t>VMware虚拟化平台迁移的</w:t>
      </w:r>
      <w:r>
        <w:rPr>
          <w:rFonts w:hint="eastAsia" w:ascii="仿宋_GB2312" w:hAnsi="宋体" w:eastAsia="仿宋_GB2312"/>
          <w:sz w:val="28"/>
          <w:szCs w:val="28"/>
        </w:rPr>
        <w:t>安全保障措施方案，回退措施等</w:t>
      </w:r>
      <w:r>
        <w:rPr>
          <w:rFonts w:hint="eastAsia" w:ascii="仿宋_GB2312" w:eastAsia="仿宋_GB2312"/>
          <w:sz w:val="28"/>
          <w:szCs w:val="28"/>
        </w:rPr>
        <w:t>）。要求</w:t>
      </w:r>
      <w:r>
        <w:rPr>
          <w:rFonts w:hint="eastAsia" w:ascii="仿宋_GB2312" w:hAnsi="宋体" w:eastAsia="仿宋_GB2312"/>
          <w:sz w:val="28"/>
          <w:szCs w:val="28"/>
        </w:rPr>
        <w:t>服务供应商</w:t>
      </w:r>
      <w:r>
        <w:rPr>
          <w:rFonts w:hint="eastAsia" w:ascii="仿宋_GB2312" w:eastAsia="仿宋_GB2312"/>
          <w:sz w:val="28"/>
          <w:szCs w:val="28"/>
        </w:rPr>
        <w:t>使用原厂迁移工具进行迁移，提供业务零停机实时迁移功能，确保在迁移过程中应用不停顿、数据不会丢失、无泄漏或受损。</w:t>
      </w:r>
    </w:p>
    <w:p>
      <w:pPr>
        <w:pStyle w:val="22"/>
        <w:numPr>
          <w:ilvl w:val="0"/>
          <w:numId w:val="5"/>
        </w:numPr>
        <w:spacing w:line="360" w:lineRule="auto"/>
        <w:ind w:firstLineChars="0"/>
        <w:rPr>
          <w:rFonts w:ascii="仿宋_GB2312" w:hAnsi="宋体" w:eastAsia="仿宋_GB2312"/>
          <w:bCs/>
          <w:sz w:val="28"/>
          <w:szCs w:val="28"/>
        </w:rPr>
      </w:pPr>
      <w:r>
        <w:rPr>
          <w:rFonts w:hint="eastAsia" w:ascii="仿宋_GB2312" w:hAnsi="宋体" w:eastAsia="仿宋_GB2312"/>
          <w:bCs/>
          <w:sz w:val="28"/>
          <w:szCs w:val="28"/>
        </w:rPr>
        <w:t>服务供应商必须提供详细实施方案规划设计，包括但不限于计算资源分配、存储资源整合和划分、网络配置规范、高可用和负载均衡的实现方式、安全保护措施等。</w:t>
      </w:r>
    </w:p>
    <w:p>
      <w:pPr>
        <w:pStyle w:val="22"/>
        <w:numPr>
          <w:ilvl w:val="0"/>
          <w:numId w:val="5"/>
        </w:numPr>
        <w:spacing w:line="360" w:lineRule="auto"/>
        <w:ind w:firstLineChars="0"/>
        <w:rPr>
          <w:rFonts w:ascii="仿宋_GB2312" w:hAnsi="宋体" w:eastAsia="仿宋_GB2312"/>
          <w:bCs/>
          <w:sz w:val="28"/>
          <w:szCs w:val="28"/>
        </w:rPr>
      </w:pPr>
      <w:r>
        <w:rPr>
          <w:rFonts w:hint="eastAsia" w:ascii="仿宋_GB2312" w:hAnsi="宋体" w:eastAsia="仿宋_GB2312"/>
          <w:bCs/>
          <w:sz w:val="28"/>
          <w:szCs w:val="28"/>
        </w:rPr>
        <w:t>实施风险控制要求</w:t>
      </w:r>
    </w:p>
    <w:p>
      <w:pPr>
        <w:pStyle w:val="22"/>
        <w:spacing w:line="360" w:lineRule="auto"/>
        <w:ind w:left="720" w:firstLine="0" w:firstLineChars="0"/>
        <w:rPr>
          <w:rFonts w:ascii="仿宋_GB2312" w:hAnsi="宋体" w:eastAsia="仿宋_GB2312"/>
          <w:bCs/>
          <w:sz w:val="28"/>
          <w:szCs w:val="28"/>
        </w:rPr>
      </w:pPr>
      <w:r>
        <w:rPr>
          <w:rFonts w:hint="eastAsia" w:ascii="仿宋_GB2312" w:hAnsi="宋体" w:eastAsia="仿宋_GB2312"/>
          <w:bCs/>
          <w:sz w:val="28"/>
          <w:szCs w:val="28"/>
        </w:rPr>
        <w:t>（1）为最大程度控制项目中可能出现的风险，服务供应商需在项目建设之前制定一套详细的实施风险控制计划。</w:t>
      </w:r>
    </w:p>
    <w:p>
      <w:pPr>
        <w:pStyle w:val="22"/>
        <w:spacing w:line="360" w:lineRule="auto"/>
        <w:ind w:left="720" w:firstLine="0" w:firstLineChars="0"/>
        <w:rPr>
          <w:rFonts w:ascii="仿宋_GB2312" w:hAnsi="宋体" w:eastAsia="仿宋_GB2312"/>
          <w:bCs/>
          <w:sz w:val="28"/>
          <w:szCs w:val="28"/>
        </w:rPr>
      </w:pPr>
      <w:r>
        <w:rPr>
          <w:rFonts w:hint="eastAsia" w:ascii="仿宋_GB2312" w:hAnsi="宋体" w:eastAsia="仿宋_GB2312"/>
          <w:bCs/>
          <w:sz w:val="28"/>
          <w:szCs w:val="28"/>
        </w:rPr>
        <w:t>（2）要求服务供应商安排资深技术人员驻场实施该项目，成立项目实施小组，直至项目安全实施完成。</w:t>
      </w:r>
    </w:p>
    <w:p>
      <w:pPr>
        <w:pStyle w:val="22"/>
        <w:numPr>
          <w:ilvl w:val="0"/>
          <w:numId w:val="5"/>
        </w:numPr>
        <w:spacing w:line="360" w:lineRule="auto"/>
        <w:ind w:firstLineChars="0"/>
        <w:rPr>
          <w:rFonts w:ascii="仿宋_GB2312" w:hAnsi="宋体" w:eastAsia="仿宋_GB2312"/>
          <w:bCs/>
          <w:sz w:val="28"/>
          <w:szCs w:val="28"/>
        </w:rPr>
      </w:pPr>
      <w:r>
        <w:rPr>
          <w:rFonts w:hint="eastAsia" w:ascii="仿宋_GB2312" w:hAnsi="宋体" w:eastAsia="仿宋_GB2312"/>
          <w:bCs/>
          <w:sz w:val="28"/>
          <w:szCs w:val="28"/>
        </w:rPr>
        <w:t>实施质量保障要求</w:t>
      </w:r>
    </w:p>
    <w:p>
      <w:pPr>
        <w:pStyle w:val="22"/>
        <w:spacing w:line="360" w:lineRule="auto"/>
        <w:ind w:left="720" w:firstLine="560"/>
        <w:rPr>
          <w:rFonts w:ascii="仿宋_GB2312" w:hAnsi="宋体" w:eastAsia="仿宋_GB2312"/>
          <w:bCs/>
          <w:sz w:val="28"/>
          <w:szCs w:val="28"/>
        </w:rPr>
      </w:pPr>
      <w:r>
        <w:rPr>
          <w:rFonts w:hint="eastAsia" w:ascii="仿宋_GB2312" w:hAnsi="宋体" w:eastAsia="仿宋_GB2312"/>
          <w:bCs/>
          <w:sz w:val="28"/>
          <w:szCs w:val="28"/>
        </w:rPr>
        <w:t>为保障本次项目的顺利落地，建设高质量工程，服务供应商保证所提供的主要设备为原厂正品，签订合同前服务供应商向采购人提供硬件设备原厂出具的产品授权函及原厂的售后服务承诺证明原件。</w:t>
      </w:r>
    </w:p>
    <w:p>
      <w:pPr>
        <w:pStyle w:val="22"/>
        <w:numPr>
          <w:ilvl w:val="0"/>
          <w:numId w:val="5"/>
        </w:numPr>
        <w:spacing w:line="360" w:lineRule="auto"/>
        <w:ind w:firstLineChars="0"/>
        <w:rPr>
          <w:rFonts w:ascii="仿宋_GB2312" w:hAnsi="宋体" w:eastAsia="仿宋_GB2312"/>
          <w:bCs/>
          <w:sz w:val="28"/>
          <w:szCs w:val="28"/>
        </w:rPr>
      </w:pPr>
      <w:r>
        <w:rPr>
          <w:rFonts w:hint="eastAsia" w:ascii="仿宋_GB2312" w:hAnsi="宋体" w:eastAsia="仿宋_GB2312"/>
          <w:bCs/>
          <w:sz w:val="28"/>
          <w:szCs w:val="28"/>
        </w:rPr>
        <w:t>所有需求功能的软硬件产品、软件许可、配件（包括不限于本次项目实施必须的光纤跳线、网络跳线、光纤模块等）、交换机、实施和迁移服务等第三方配合费用需要全部包含在方案总费用中。</w:t>
      </w:r>
    </w:p>
    <w:p>
      <w:pPr>
        <w:pStyle w:val="22"/>
        <w:numPr>
          <w:ilvl w:val="0"/>
          <w:numId w:val="5"/>
        </w:numPr>
        <w:spacing w:line="360" w:lineRule="auto"/>
        <w:ind w:firstLineChars="0"/>
        <w:rPr>
          <w:rFonts w:ascii="仿宋_GB2312" w:hAnsi="宋体" w:eastAsia="仿宋_GB2312"/>
          <w:bCs/>
          <w:sz w:val="28"/>
          <w:szCs w:val="28"/>
        </w:rPr>
      </w:pPr>
      <w:r>
        <w:rPr>
          <w:rFonts w:hint="eastAsia" w:ascii="仿宋_GB2312" w:hAnsi="宋体" w:eastAsia="仿宋_GB2312"/>
          <w:bCs/>
          <w:sz w:val="28"/>
          <w:szCs w:val="28"/>
        </w:rPr>
        <w:t>需求书提供的方案配置清单为最低配置要求清单，服务供应商应根据自身对需求书的理解进行方案设计，编制方案涉及的项目清单，包括但不限于：设备、系统软件、配件、服务等。所列项目清单应包括品牌、型号、参数、单位和数量。</w:t>
      </w:r>
    </w:p>
    <w:p>
      <w:pPr>
        <w:pStyle w:val="3"/>
        <w:numPr>
          <w:ilvl w:val="0"/>
          <w:numId w:val="4"/>
        </w:numPr>
        <w:rPr>
          <w:rFonts w:ascii="楷体_GB2312" w:hAnsi="宋体" w:eastAsia="楷体_GB2312" w:cs="宋体"/>
          <w:sz w:val="28"/>
          <w:szCs w:val="28"/>
        </w:rPr>
      </w:pPr>
      <w:r>
        <w:rPr>
          <w:rFonts w:hint="eastAsia" w:ascii="楷体_GB2312" w:hAnsi="宋体" w:eastAsia="楷体_GB2312" w:cs="宋体"/>
          <w:sz w:val="28"/>
          <w:szCs w:val="28"/>
        </w:rPr>
        <w:t>售后服务条款</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所有硬件产品验收合格后提供3年免费质保服务，所有软件产品验收合格后提供3年免费升级及维护服务，包含对软件产品生命周期内所有的重大BUG修复、关键安全性升级等服务应免费提供。保修期自产品验收合格之日起算。</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服务供应商接到采购人故障通知后应在0.5小时内指派人员及时进行检测维修，如维修不涉及零配件更换，应在1小时内修复完毕；如涉及到零配件更换，应在4小时内修复完毕或立即免费提供同等性能的替用设备。若乙方未在规定期限内修复设备而给甲方造成经济损失，由乙方全额承担。</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保（维）修期间如需更换零配件，服务供应商应保证所更换的零配件与原设备相同规格和品质；保修期外零配件及耗材的费用不得高于市场同类型产品价格收取。</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若设备涉及计算机软件系统的，服务供应商有义务为采购人此后对设备完全的使用提供便利及支持，包括但不限于软件授权、产品相关技术文档、软件接口规范说明的提供，服务供应商不得拒绝或收取额外费用。</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若供货产品不符合相关要求，可视为服务供应商虚假响应或服务供应商弄虚作假响应采购参数要求，采购人有权利无条件退货，由此成交供应商须自行承担一切法律责任及经济后果。</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项目验收前，要求提供原厂的使用培训，包括对所用软件系统的常规性调整、硬件故障判断、排查、处理能力等日常使用、维护的培训。</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要求服务供应商在合同签订后两周内供货到本院。</w:t>
      </w:r>
    </w:p>
    <w:p>
      <w:pPr>
        <w:pStyle w:val="22"/>
        <w:numPr>
          <w:ilvl w:val="0"/>
          <w:numId w:val="6"/>
        </w:numPr>
        <w:spacing w:line="360" w:lineRule="auto"/>
        <w:ind w:firstLineChars="0"/>
        <w:rPr>
          <w:rFonts w:ascii="仿宋_GB2312" w:hAnsi="宋体" w:eastAsia="仿宋_GB2312"/>
          <w:sz w:val="28"/>
          <w:szCs w:val="28"/>
        </w:rPr>
      </w:pPr>
      <w:r>
        <w:rPr>
          <w:rFonts w:hint="eastAsia" w:ascii="仿宋_GB2312" w:hAnsi="宋体" w:eastAsia="仿宋_GB2312"/>
          <w:sz w:val="28"/>
          <w:szCs w:val="28"/>
        </w:rPr>
        <w:t>为保障本项目承载的业务系统问题的处理时效性，服务供应商至少应配备２名原厂工程师提供售后保障支持服务。</w:t>
      </w:r>
      <w:bookmarkStart w:id="1" w:name="_GoBack"/>
      <w:bookmarkEnd w:id="1"/>
    </w:p>
    <w:p>
      <w:pPr>
        <w:pStyle w:val="2"/>
        <w:numPr>
          <w:ilvl w:val="0"/>
          <w:numId w:val="1"/>
        </w:numPr>
        <w:rPr>
          <w:rFonts w:ascii="黑体" w:hAnsi="黑体" w:eastAsia="黑体"/>
          <w:sz w:val="32"/>
          <w:szCs w:val="32"/>
        </w:rPr>
      </w:pPr>
      <w:r>
        <w:rPr>
          <w:rFonts w:hint="eastAsia" w:ascii="黑体" w:hAnsi="黑体" w:eastAsia="黑体"/>
          <w:sz w:val="32"/>
          <w:szCs w:val="32"/>
        </w:rPr>
        <w:t>参考配置清单</w:t>
      </w:r>
    </w:p>
    <w:p>
      <w:pPr>
        <w:pStyle w:val="36"/>
        <w:ind w:left="560" w:firstLine="0" w:firstLineChars="0"/>
      </w:pPr>
      <w:r>
        <w:rPr>
          <w:rFonts w:hint="eastAsia"/>
        </w:rPr>
        <w:t>本次建设方案清单如下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585"/>
        <w:gridCol w:w="595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r>
              <w:rPr>
                <w:rFonts w:hint="eastAsia"/>
              </w:rPr>
              <w:t>序号</w:t>
            </w:r>
          </w:p>
        </w:tc>
        <w:tc>
          <w:tcPr>
            <w:tcW w:w="1585" w:type="dxa"/>
          </w:tcPr>
          <w:p>
            <w:r>
              <w:rPr>
                <w:rFonts w:hint="eastAsia"/>
              </w:rPr>
              <w:t>名称</w:t>
            </w:r>
          </w:p>
        </w:tc>
        <w:tc>
          <w:tcPr>
            <w:tcW w:w="5957" w:type="dxa"/>
          </w:tcPr>
          <w:p>
            <w:r>
              <w:rPr>
                <w:rFonts w:hint="eastAsia"/>
              </w:rPr>
              <w:t>描述</w:t>
            </w:r>
          </w:p>
        </w:tc>
        <w:tc>
          <w:tcPr>
            <w:tcW w:w="851" w:type="dxa"/>
          </w:tcPr>
          <w:p>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1_1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超融合集群服务器</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1、CPU：≥2颗Intel</w:t>
            </w:r>
            <w:r>
              <w:rPr>
                <w:rFonts w:ascii="微软雅黑" w:hAnsi="微软雅黑" w:eastAsia="微软雅黑" w:cs="宋体"/>
                <w:sz w:val="18"/>
                <w:szCs w:val="18"/>
              </w:rPr>
              <w:t xml:space="preserve"> </w:t>
            </w:r>
            <w:r>
              <w:rPr>
                <w:rFonts w:hint="eastAsia" w:ascii="微软雅黑" w:hAnsi="微软雅黑" w:eastAsia="微软雅黑" w:cs="宋体"/>
                <w:sz w:val="18"/>
                <w:szCs w:val="18"/>
              </w:rPr>
              <w:t>Gold</w:t>
            </w:r>
            <w:r>
              <w:rPr>
                <w:rFonts w:ascii="微软雅黑" w:hAnsi="微软雅黑" w:eastAsia="微软雅黑" w:cs="宋体"/>
                <w:sz w:val="18"/>
                <w:szCs w:val="18"/>
              </w:rPr>
              <w:t xml:space="preserve"> </w:t>
            </w:r>
            <w:r>
              <w:rPr>
                <w:rFonts w:hint="eastAsia" w:ascii="微软雅黑" w:hAnsi="微软雅黑" w:eastAsia="微软雅黑" w:cs="宋体"/>
                <w:sz w:val="18"/>
                <w:szCs w:val="18"/>
              </w:rPr>
              <w:t>5320 CPU ,单颗≥26 Core，主频≥2.2GHz；</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 xml:space="preserve">2、内存:≥16*64GB DDR4 </w:t>
            </w:r>
            <w:r>
              <w:rPr>
                <w:rFonts w:ascii="微软雅黑" w:hAnsi="微软雅黑" w:eastAsia="微软雅黑" w:cs="宋体"/>
                <w:sz w:val="18"/>
                <w:szCs w:val="18"/>
              </w:rPr>
              <w:t>2933</w:t>
            </w:r>
            <w:r>
              <w:rPr>
                <w:rFonts w:hint="eastAsia" w:ascii="微软雅黑" w:hAnsi="微软雅黑" w:eastAsia="微软雅黑" w:cs="宋体"/>
                <w:sz w:val="18"/>
                <w:szCs w:val="18"/>
              </w:rPr>
              <w:t>MHz内存（不含镁光颗粒）；</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3、硬盘：≥2*480GB</w:t>
            </w:r>
            <w:r>
              <w:rPr>
                <w:rFonts w:ascii="微软雅黑" w:hAnsi="微软雅黑" w:eastAsia="微软雅黑" w:cs="宋体"/>
                <w:sz w:val="18"/>
                <w:szCs w:val="18"/>
              </w:rPr>
              <w:t xml:space="preserve"> </w:t>
            </w:r>
            <w:r>
              <w:rPr>
                <w:rFonts w:hint="eastAsia" w:ascii="微软雅黑" w:hAnsi="微软雅黑" w:eastAsia="微软雅黑" w:cs="宋体"/>
                <w:sz w:val="18"/>
                <w:szCs w:val="18"/>
              </w:rPr>
              <w:t>S</w:t>
            </w:r>
            <w:r>
              <w:rPr>
                <w:rFonts w:ascii="微软雅黑" w:hAnsi="微软雅黑" w:eastAsia="微软雅黑" w:cs="宋体"/>
                <w:sz w:val="18"/>
                <w:szCs w:val="18"/>
              </w:rPr>
              <w:t xml:space="preserve">ATA </w:t>
            </w:r>
            <w:r>
              <w:rPr>
                <w:rFonts w:hint="eastAsia" w:ascii="微软雅黑" w:hAnsi="微软雅黑" w:eastAsia="微软雅黑" w:cs="宋体"/>
                <w:sz w:val="18"/>
                <w:szCs w:val="18"/>
              </w:rPr>
              <w:t>SSD系统硬盘（不含镁光颗粒），接口：</w:t>
            </w:r>
            <w:r>
              <w:rPr>
                <w:rFonts w:ascii="微软雅黑" w:hAnsi="微软雅黑" w:eastAsia="微软雅黑" w:cs="宋体"/>
                <w:sz w:val="18"/>
                <w:szCs w:val="18"/>
              </w:rPr>
              <w:t>SATA；</w:t>
            </w:r>
            <w:r>
              <w:rPr>
                <w:rFonts w:hint="eastAsia" w:ascii="微软雅黑" w:hAnsi="微软雅黑" w:eastAsia="微软雅黑" w:cs="宋体"/>
                <w:sz w:val="18"/>
                <w:szCs w:val="18"/>
              </w:rPr>
              <w:t>接口速率：</w:t>
            </w:r>
            <w:r>
              <w:rPr>
                <w:rFonts w:ascii="微软雅黑" w:hAnsi="微软雅黑" w:eastAsia="微软雅黑" w:cs="宋体"/>
                <w:sz w:val="18"/>
                <w:szCs w:val="18"/>
              </w:rPr>
              <w:t>6Gb/s；</w:t>
            </w:r>
            <w:r>
              <w:rPr>
                <w:rFonts w:hint="eastAsia" w:ascii="微软雅黑" w:hAnsi="微软雅黑" w:eastAsia="微软雅黑" w:cs="宋体"/>
                <w:sz w:val="18"/>
                <w:szCs w:val="18"/>
              </w:rPr>
              <w:t>IOPS：</w:t>
            </w:r>
            <w:r>
              <w:rPr>
                <w:rFonts w:ascii="微软雅黑" w:hAnsi="微软雅黑" w:eastAsia="微软雅黑" w:cs="宋体"/>
                <w:sz w:val="18"/>
                <w:szCs w:val="18"/>
              </w:rPr>
              <w:t>79/30K；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 xml:space="preserve">），≥10*3.84TB </w:t>
            </w:r>
            <w:r>
              <w:rPr>
                <w:rFonts w:ascii="微软雅黑" w:hAnsi="微软雅黑" w:eastAsia="微软雅黑" w:cs="宋体"/>
                <w:sz w:val="18"/>
                <w:szCs w:val="18"/>
              </w:rPr>
              <w:t>PCIe*Gen4 X4</w:t>
            </w:r>
            <w:r>
              <w:rPr>
                <w:rFonts w:hint="eastAsia" w:ascii="微软雅黑" w:hAnsi="微软雅黑" w:eastAsia="微软雅黑" w:cs="宋体"/>
                <w:sz w:val="18"/>
                <w:szCs w:val="18"/>
              </w:rPr>
              <w:t xml:space="preserve"> NVMe</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SSD数据硬盘（不含镁光颗粒），接口：</w:t>
            </w:r>
            <w:r>
              <w:rPr>
                <w:rFonts w:ascii="微软雅黑" w:hAnsi="微软雅黑" w:eastAsia="微软雅黑" w:cs="宋体"/>
                <w:sz w:val="18"/>
                <w:szCs w:val="18"/>
              </w:rPr>
              <w:t>NVMe U.2；</w:t>
            </w:r>
            <w:r>
              <w:rPr>
                <w:rFonts w:hint="eastAsia" w:ascii="微软雅黑" w:hAnsi="微软雅黑" w:eastAsia="微软雅黑" w:cs="宋体"/>
                <w:sz w:val="18"/>
                <w:szCs w:val="18"/>
              </w:rPr>
              <w:t>接口速率：</w:t>
            </w:r>
            <w:r>
              <w:rPr>
                <w:rFonts w:ascii="微软雅黑" w:hAnsi="微软雅黑" w:eastAsia="微软雅黑" w:cs="宋体"/>
                <w:sz w:val="18"/>
                <w:szCs w:val="18"/>
              </w:rPr>
              <w:t>PCIe4.0 x4；</w:t>
            </w:r>
            <w:r>
              <w:rPr>
                <w:rFonts w:hint="eastAsia" w:ascii="微软雅黑" w:hAnsi="微软雅黑" w:eastAsia="微软雅黑" w:cs="宋体"/>
                <w:sz w:val="18"/>
                <w:szCs w:val="18"/>
              </w:rPr>
              <w:t>IOPS：</w:t>
            </w:r>
            <w:r>
              <w:rPr>
                <w:rFonts w:ascii="微软雅黑" w:hAnsi="微软雅黑" w:eastAsia="微软雅黑" w:cs="宋体"/>
                <w:sz w:val="18"/>
                <w:szCs w:val="18"/>
              </w:rPr>
              <w:t>1000/200K；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w:t>
            </w:r>
            <w:r>
              <w:rPr>
                <w:rFonts w:hint="eastAsia"/>
              </w:rPr>
              <w:t xml:space="preserve"> </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4、阵列卡：≥1张系统盘存储控制卡(支持8个SAS口,Raid0、1、10、1E)，≥1张NVMe</w:t>
            </w:r>
            <w:r>
              <w:rPr>
                <w:rFonts w:ascii="微软雅黑" w:hAnsi="微软雅黑" w:eastAsia="微软雅黑" w:cs="宋体"/>
                <w:sz w:val="18"/>
                <w:szCs w:val="18"/>
              </w:rPr>
              <w:t xml:space="preserve"> VROC</w:t>
            </w:r>
            <w:r>
              <w:rPr>
                <w:rFonts w:hint="eastAsia" w:ascii="微软雅黑" w:hAnsi="微软雅黑" w:eastAsia="微软雅黑" w:cs="宋体"/>
                <w:sz w:val="18"/>
                <w:szCs w:val="18"/>
              </w:rPr>
              <w:t>模块(支持NVMe硬盘RAID 0、1、5、10)；</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5、接口：≥4*10GE（配置≥4个SFP+多模光模块），≥4个1GE电口；支持≥13个PCIe 4.0标准插槽和1个OCP 3.0插槽；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6、电源：配置≥1300W冗余白金电源模块。</w:t>
            </w:r>
          </w:p>
          <w:p>
            <w:pPr>
              <w:widowControl/>
              <w:jc w:val="left"/>
              <w:rPr>
                <w:rFonts w:ascii="微软雅黑" w:hAnsi="微软雅黑" w:eastAsia="微软雅黑" w:cs="宋体"/>
                <w:sz w:val="18"/>
                <w:szCs w:val="18"/>
              </w:rPr>
            </w:pPr>
            <w:r>
              <w:rPr>
                <w:rFonts w:ascii="微软雅黑" w:hAnsi="微软雅黑" w:eastAsia="微软雅黑" w:cs="宋体"/>
                <w:sz w:val="18"/>
                <w:szCs w:val="18"/>
              </w:rPr>
              <w:t>7、</w:t>
            </w:r>
            <w:r>
              <w:rPr>
                <w:rFonts w:hint="eastAsia" w:ascii="微软雅黑" w:hAnsi="微软雅黑" w:eastAsia="微软雅黑" w:cs="宋体"/>
                <w:sz w:val="18"/>
                <w:szCs w:val="18"/>
              </w:rPr>
              <w:t>配置服务器管理软件，配置统一运维管理软件，提供包括但不限于设备自动发现或批量添加、状态监控与远程控制、BIOS配置导出、基于模板的RAID配置和操作系统批量部署、交换机和机箱拓扑展示、性能监控等功能；支持3D图形化的机箱内部温度拓扑图显示，精准模拟服务器内部温度；服务器通过不小于20万小时MTBF测试；</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８、</w:t>
            </w:r>
            <w:r>
              <w:rPr>
                <w:rFonts w:hint="eastAsia" w:ascii="微软雅黑" w:hAnsi="微软雅黑" w:eastAsia="微软雅黑" w:cs="宋体"/>
                <w:sz w:val="18"/>
                <w:szCs w:val="18"/>
              </w:rPr>
              <w:t>为保证产品制造商具有可靠的交付实施和运维保障能力，服务器、交换机产品生产厂商应具有优秀的信用纪录，经营状况佳，具有AAA级信用等级证书；</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９、服务：3年维保服务；</w:t>
            </w:r>
          </w:p>
          <w:p>
            <w:pPr>
              <w:widowControl/>
              <w:jc w:val="left"/>
              <w:rPr>
                <w:rFonts w:ascii="微软雅黑 Light" w:hAnsi="微软雅黑 Light" w:eastAsia="微软雅黑 Light" w:cs="宋体"/>
                <w:sz w:val="18"/>
                <w:szCs w:val="18"/>
              </w:rPr>
            </w:pPr>
            <w:r>
              <w:rPr>
                <w:rFonts w:ascii="微软雅黑" w:hAnsi="微软雅黑" w:eastAsia="微软雅黑" w:cs="宋体"/>
                <w:sz w:val="18"/>
                <w:szCs w:val="18"/>
              </w:rPr>
              <w:t>１０、</w:t>
            </w:r>
            <w:r>
              <w:rPr>
                <w:rFonts w:hint="eastAsia" w:ascii="微软雅黑" w:hAnsi="微软雅黑" w:eastAsia="微软雅黑" w:cs="宋体"/>
                <w:sz w:val="18"/>
                <w:szCs w:val="18"/>
              </w:rPr>
              <w:t>配置符合医院业务的</w:t>
            </w:r>
            <w:r>
              <w:rPr>
                <w:rFonts w:ascii="微软雅黑" w:hAnsi="微软雅黑" w:eastAsia="微软雅黑" w:cs="宋体"/>
                <w:sz w:val="18"/>
                <w:szCs w:val="18"/>
              </w:rPr>
              <w:t>操作系统；</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2_1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超融合软件</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整套配置：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超融合系统软件需求≥10物理CPU超融合软件授权，包含虚拟化软件模块、分布式存储模块、智能管理平台模块；对集群中的所有物理服务器的计算资源进行池化，支持多虚拟化平台集成部署（非纳管），至少需要支持客户现有业务VMware虚拟化平台，其他可支持KVM、Citrix XenServer；借助虚拟机（HA）功能实现业务的高可用能力；通过虚拟机部署实现应用快速交付和上线；提供分布式存储服务；提供统一的管理平台入口、实现多站点和多集群的统一管理；支持在超融合管理中心的图形界面上通过简单的配置快速创建生产级别可用的 Kubernetes 集群，满足容器场景的需求；支持RDMA高速网络协议作为存储网络访问协议，降低网络延时，提升存储性能；支持存储副本技术；兼容主流厂商底层计算、存储、安全资源；</w:t>
            </w:r>
          </w:p>
          <w:p>
            <w:pPr>
              <w:widowControl/>
              <w:jc w:val="left"/>
              <w:rPr>
                <w:rFonts w:ascii="微软雅黑" w:hAnsi="微软雅黑" w:eastAsia="微软雅黑" w:cs="宋体"/>
                <w:sz w:val="18"/>
                <w:szCs w:val="18"/>
              </w:rPr>
            </w:pPr>
            <w:r>
              <w:rPr>
                <w:rFonts w:ascii="微软雅黑" w:hAnsi="微软雅黑" w:eastAsia="微软雅黑" w:cs="宋体"/>
                <w:sz w:val="18"/>
                <w:szCs w:val="18"/>
              </w:rPr>
              <w:t>2、</w:t>
            </w:r>
            <w:r>
              <w:rPr>
                <w:rFonts w:hint="eastAsia" w:ascii="微软雅黑" w:hAnsi="微软雅黑" w:eastAsia="微软雅黑" w:cs="宋体"/>
                <w:sz w:val="18"/>
                <w:szCs w:val="18"/>
              </w:rPr>
              <w:t>超融合系统网络与安全需求≥10物理CPU分布式防火墙授权组件，支持基于安全组等管控策略，实现东西流量安全防护；支持管理员将可疑、被感染虚拟机设置为“隔离”状态，避免被隔离虚拟机上的安全威胁扩散；分布式防火墙的启用和策略配置，不应基于其他插件或工具；虚拟机在不同主机、不同集群之间迁移时，或虚拟机发生高可用恢复（HA）时，既定安全策略应当自动跟随虚拟机，无需重新设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安全防护：针对勒索做专项防护，基于勒索整条攻击链做全链条的防护。能做到环环相扣的链条式全面防护。比如对RDP爆破等勒索主流攻击行为可以进行相应的防护拦截能力，通过RDP登录二次认证进行拦截。通过基于勒索攻击链为终端提供全链条防护；出现安全情况下，能够与态感感知，防火墙，MSS等医院现有安全设备进行联动处置，形成安全体系闭环。</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4、3年维保服务；</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3_1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超融合互联交换机</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1、转发性能：交换容量≥2.5Tbps，包转发率≥1000Mpps；</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2、固定端口：≥48个10G SFP+端口（配置≥6个万兆多模光模块），≥2个40G端口（配置≥1条3m 40G堆叠电缆），除固定接口外，额外还有≥2个扩展插槽；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3、电源风扇：双模块化电源冗余，冗余风扇模块，提高设备可靠性；</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４、</w:t>
            </w:r>
            <w:r>
              <w:rPr>
                <w:rFonts w:hint="eastAsia" w:ascii="微软雅黑" w:hAnsi="微软雅黑" w:eastAsia="微软雅黑" w:cs="宋体"/>
                <w:sz w:val="18"/>
                <w:szCs w:val="18"/>
              </w:rPr>
              <w:t>为保证产品具备高标准质量，投标人所投核心交换机产品生产厂商须符合电信行业质量管理体系标准，以保障产品系统的高可靠性，通过TL9000电信行业质量管理体系认证。</w:t>
            </w:r>
            <w:r>
              <w:rPr>
                <w:rFonts w:ascii="微软雅黑" w:hAnsi="微软雅黑" w:eastAsia="微软雅黑" w:cs="宋体"/>
                <w:sz w:val="18"/>
                <w:szCs w:val="18"/>
              </w:rPr>
              <w:br w:type="textWrapping"/>
            </w:r>
            <w:r>
              <w:rPr>
                <w:rFonts w:ascii="微软雅黑" w:hAnsi="微软雅黑" w:eastAsia="微软雅黑" w:cs="宋体"/>
                <w:sz w:val="18"/>
                <w:szCs w:val="18"/>
              </w:rPr>
              <w:t>5、</w:t>
            </w:r>
            <w:r>
              <w:rPr>
                <w:rFonts w:hint="eastAsia" w:ascii="微软雅黑" w:hAnsi="微软雅黑" w:eastAsia="微软雅黑" w:cs="宋体"/>
                <w:sz w:val="18"/>
                <w:szCs w:val="18"/>
              </w:rPr>
              <w:t>支持交换机虚拟化堆叠技术，形成网络双链路，提高链路稳定性；</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6、服务：3年维保服务；</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4_1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数据采集服务器</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1、CPU：≥2颗Intel</w:t>
            </w:r>
            <w:r>
              <w:rPr>
                <w:rFonts w:ascii="微软雅黑" w:hAnsi="微软雅黑" w:eastAsia="微软雅黑" w:cs="宋体"/>
                <w:sz w:val="18"/>
                <w:szCs w:val="18"/>
              </w:rPr>
              <w:t xml:space="preserve"> </w:t>
            </w:r>
            <w:r>
              <w:rPr>
                <w:rFonts w:hint="eastAsia" w:ascii="微软雅黑" w:hAnsi="微软雅黑" w:eastAsia="微软雅黑" w:cs="宋体"/>
                <w:sz w:val="18"/>
                <w:szCs w:val="18"/>
              </w:rPr>
              <w:t>Gold</w:t>
            </w:r>
            <w:r>
              <w:rPr>
                <w:rFonts w:ascii="微软雅黑" w:hAnsi="微软雅黑" w:eastAsia="微软雅黑" w:cs="宋体"/>
                <w:sz w:val="18"/>
                <w:szCs w:val="18"/>
              </w:rPr>
              <w:t xml:space="preserve"> </w:t>
            </w:r>
            <w:r>
              <w:rPr>
                <w:rFonts w:hint="eastAsia" w:ascii="微软雅黑" w:hAnsi="微软雅黑" w:eastAsia="微软雅黑" w:cs="宋体"/>
                <w:sz w:val="18"/>
                <w:szCs w:val="18"/>
              </w:rPr>
              <w:t>6326 CPU ,单颗≥</w:t>
            </w:r>
            <w:r>
              <w:rPr>
                <w:rFonts w:ascii="微软雅黑" w:hAnsi="微软雅黑" w:eastAsia="微软雅黑" w:cs="宋体"/>
                <w:sz w:val="18"/>
                <w:szCs w:val="18"/>
              </w:rPr>
              <w:t>16</w:t>
            </w:r>
            <w:r>
              <w:rPr>
                <w:rFonts w:hint="eastAsia" w:ascii="微软雅黑" w:hAnsi="微软雅黑" w:eastAsia="微软雅黑" w:cs="宋体"/>
                <w:sz w:val="18"/>
                <w:szCs w:val="18"/>
              </w:rPr>
              <w:t xml:space="preserve"> Core，主频≥2.</w:t>
            </w:r>
            <w:r>
              <w:rPr>
                <w:rFonts w:ascii="微软雅黑" w:hAnsi="微软雅黑" w:eastAsia="微软雅黑" w:cs="宋体"/>
                <w:sz w:val="18"/>
                <w:szCs w:val="18"/>
              </w:rPr>
              <w:t>9</w:t>
            </w:r>
            <w:r>
              <w:rPr>
                <w:rFonts w:hint="eastAsia" w:ascii="微软雅黑" w:hAnsi="微软雅黑" w:eastAsia="微软雅黑" w:cs="宋体"/>
                <w:sz w:val="18"/>
                <w:szCs w:val="18"/>
              </w:rPr>
              <w:t>GHz；</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2、内存:≥</w:t>
            </w:r>
            <w:r>
              <w:rPr>
                <w:rFonts w:ascii="微软雅黑" w:hAnsi="微软雅黑" w:eastAsia="微软雅黑" w:cs="宋体"/>
                <w:sz w:val="18"/>
                <w:szCs w:val="18"/>
              </w:rPr>
              <w:t>4</w:t>
            </w:r>
            <w:r>
              <w:rPr>
                <w:rFonts w:hint="eastAsia" w:ascii="微软雅黑" w:hAnsi="微软雅黑" w:eastAsia="微软雅黑" w:cs="宋体"/>
                <w:sz w:val="18"/>
                <w:szCs w:val="18"/>
              </w:rPr>
              <w:t>*64GB DDR4 3200MHz内存（不含镁光颗粒）；</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3、硬盘：≥2*480GB</w:t>
            </w:r>
            <w:r>
              <w:rPr>
                <w:rFonts w:ascii="微软雅黑" w:hAnsi="微软雅黑" w:eastAsia="微软雅黑" w:cs="宋体"/>
                <w:sz w:val="18"/>
                <w:szCs w:val="18"/>
              </w:rPr>
              <w:t xml:space="preserve"> </w:t>
            </w:r>
            <w:r>
              <w:rPr>
                <w:rFonts w:hint="eastAsia" w:ascii="微软雅黑" w:hAnsi="微软雅黑" w:eastAsia="微软雅黑" w:cs="宋体"/>
                <w:sz w:val="18"/>
                <w:szCs w:val="18"/>
              </w:rPr>
              <w:t>6G SATA 2.5in</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SSD系统硬盘（不含镁光颗粒），接口：</w:t>
            </w:r>
            <w:r>
              <w:rPr>
                <w:rFonts w:ascii="微软雅黑" w:hAnsi="微软雅黑" w:eastAsia="微软雅黑" w:cs="宋体"/>
                <w:sz w:val="18"/>
                <w:szCs w:val="18"/>
              </w:rPr>
              <w:t>SATA；</w:t>
            </w:r>
            <w:r>
              <w:rPr>
                <w:rFonts w:hint="eastAsia" w:ascii="微软雅黑" w:hAnsi="微软雅黑" w:eastAsia="微软雅黑" w:cs="宋体"/>
                <w:sz w:val="18"/>
                <w:szCs w:val="18"/>
              </w:rPr>
              <w:t>接口速率：</w:t>
            </w:r>
            <w:r>
              <w:rPr>
                <w:rFonts w:ascii="微软雅黑" w:hAnsi="微软雅黑" w:eastAsia="微软雅黑" w:cs="宋体"/>
                <w:sz w:val="18"/>
                <w:szCs w:val="18"/>
              </w:rPr>
              <w:t>6Gb/s；</w:t>
            </w:r>
            <w:r>
              <w:rPr>
                <w:rFonts w:hint="eastAsia" w:ascii="微软雅黑" w:hAnsi="微软雅黑" w:eastAsia="微软雅黑" w:cs="宋体"/>
                <w:sz w:val="18"/>
                <w:szCs w:val="18"/>
              </w:rPr>
              <w:t>IOPS：</w:t>
            </w:r>
            <w:r>
              <w:rPr>
                <w:rFonts w:ascii="微软雅黑" w:hAnsi="微软雅黑" w:eastAsia="微软雅黑" w:cs="宋体"/>
                <w:sz w:val="18"/>
                <w:szCs w:val="18"/>
              </w:rPr>
              <w:t>79/30K；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w:t>
            </w:r>
            <w:r>
              <w:rPr>
                <w:rFonts w:ascii="微软雅黑" w:hAnsi="微软雅黑" w:eastAsia="微软雅黑" w:cs="宋体"/>
                <w:sz w:val="18"/>
                <w:szCs w:val="18"/>
              </w:rPr>
              <w:t>6</w:t>
            </w:r>
            <w:r>
              <w:rPr>
                <w:rFonts w:hint="eastAsia" w:ascii="微软雅黑" w:hAnsi="微软雅黑" w:eastAsia="微软雅黑" w:cs="宋体"/>
                <w:sz w:val="18"/>
                <w:szCs w:val="18"/>
              </w:rPr>
              <w:t xml:space="preserve">*3.84TB </w:t>
            </w:r>
            <w:r>
              <w:rPr>
                <w:rFonts w:ascii="微软雅黑" w:hAnsi="微软雅黑" w:eastAsia="微软雅黑" w:cs="宋体"/>
                <w:sz w:val="18"/>
                <w:szCs w:val="18"/>
              </w:rPr>
              <w:t>PCIe*Gen4 X4</w:t>
            </w:r>
            <w:r>
              <w:rPr>
                <w:rFonts w:hint="eastAsia" w:ascii="微软雅黑" w:hAnsi="微软雅黑" w:eastAsia="微软雅黑" w:cs="宋体"/>
                <w:sz w:val="18"/>
                <w:szCs w:val="18"/>
              </w:rPr>
              <w:t xml:space="preserve"> NVMe</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SSD数据硬盘（不含镁光颗粒），接口：</w:t>
            </w:r>
            <w:r>
              <w:rPr>
                <w:rFonts w:ascii="微软雅黑" w:hAnsi="微软雅黑" w:eastAsia="微软雅黑" w:cs="宋体"/>
                <w:sz w:val="18"/>
                <w:szCs w:val="18"/>
              </w:rPr>
              <w:t>NVMe U.2；</w:t>
            </w:r>
            <w:r>
              <w:rPr>
                <w:rFonts w:hint="eastAsia" w:ascii="微软雅黑" w:hAnsi="微软雅黑" w:eastAsia="微软雅黑" w:cs="宋体"/>
                <w:sz w:val="18"/>
                <w:szCs w:val="18"/>
              </w:rPr>
              <w:t>接口速率：</w:t>
            </w:r>
            <w:r>
              <w:rPr>
                <w:rFonts w:ascii="微软雅黑" w:hAnsi="微软雅黑" w:eastAsia="微软雅黑" w:cs="宋体"/>
                <w:sz w:val="18"/>
                <w:szCs w:val="18"/>
              </w:rPr>
              <w:t>PCIe4.0 x4；</w:t>
            </w:r>
            <w:r>
              <w:rPr>
                <w:rFonts w:hint="eastAsia" w:ascii="微软雅黑" w:hAnsi="微软雅黑" w:eastAsia="微软雅黑" w:cs="宋体"/>
                <w:sz w:val="18"/>
                <w:szCs w:val="18"/>
              </w:rPr>
              <w:t>IOPS：</w:t>
            </w:r>
            <w:r>
              <w:rPr>
                <w:rFonts w:ascii="微软雅黑" w:hAnsi="微软雅黑" w:eastAsia="微软雅黑" w:cs="宋体"/>
                <w:sz w:val="18"/>
                <w:szCs w:val="18"/>
              </w:rPr>
              <w:t>1000/200K；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w:t>
            </w:r>
            <w:r>
              <w:rPr>
                <w:rFonts w:hint="eastAsia"/>
              </w:rPr>
              <w:t xml:space="preserve"> </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4、阵列卡：≥1张系统盘存储控制卡(支持8个SAS口,Raid0、1、10、1E)，≥1个NVMe</w:t>
            </w:r>
            <w:r>
              <w:rPr>
                <w:rFonts w:ascii="微软雅黑" w:hAnsi="微软雅黑" w:eastAsia="微软雅黑" w:cs="宋体"/>
                <w:sz w:val="18"/>
                <w:szCs w:val="18"/>
              </w:rPr>
              <w:t xml:space="preserve"> VROC</w:t>
            </w:r>
            <w:r>
              <w:rPr>
                <w:rFonts w:hint="eastAsia" w:ascii="微软雅黑" w:hAnsi="微软雅黑" w:eastAsia="微软雅黑" w:cs="宋体"/>
                <w:sz w:val="18"/>
                <w:szCs w:val="18"/>
              </w:rPr>
              <w:t>模块(支持NVMe硬盘RAID 0、1、5、10)；</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5、接口：≥4*10GE（配置≥4个SFP+多模光模块），≥4个1GE电口；支持≥13个PCIe 4.0标准插槽和1个OCP 3.0插槽；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6、电源：配置≥</w:t>
            </w:r>
            <w:r>
              <w:rPr>
                <w:rFonts w:ascii="微软雅黑" w:hAnsi="微软雅黑" w:eastAsia="微软雅黑" w:cs="宋体"/>
                <w:sz w:val="18"/>
                <w:szCs w:val="18"/>
              </w:rPr>
              <w:t>8</w:t>
            </w:r>
            <w:r>
              <w:rPr>
                <w:rFonts w:hint="eastAsia" w:ascii="微软雅黑" w:hAnsi="微软雅黑" w:eastAsia="微软雅黑" w:cs="宋体"/>
                <w:sz w:val="18"/>
                <w:szCs w:val="18"/>
              </w:rPr>
              <w:t>00W冗余白金电源模块。</w:t>
            </w:r>
          </w:p>
          <w:p>
            <w:pPr>
              <w:widowControl/>
              <w:jc w:val="left"/>
              <w:rPr>
                <w:rFonts w:ascii="微软雅黑" w:hAnsi="微软雅黑" w:eastAsia="微软雅黑" w:cs="宋体"/>
                <w:sz w:val="18"/>
                <w:szCs w:val="18"/>
              </w:rPr>
            </w:pPr>
            <w:r>
              <w:rPr>
                <w:rFonts w:ascii="微软雅黑" w:hAnsi="微软雅黑" w:eastAsia="微软雅黑" w:cs="宋体"/>
                <w:sz w:val="18"/>
                <w:szCs w:val="18"/>
              </w:rPr>
              <w:t>7、</w:t>
            </w:r>
            <w:r>
              <w:rPr>
                <w:rFonts w:hint="eastAsia" w:ascii="微软雅黑" w:hAnsi="微软雅黑" w:eastAsia="微软雅黑" w:cs="宋体"/>
                <w:sz w:val="18"/>
                <w:szCs w:val="18"/>
              </w:rPr>
              <w:t>配置服务器管理软件，配置统一运维管理软件，提供包括但不限于设备自动发现或批量添加、状态监控与远程控制、BIOS配置导出、基于模板的RAID配置和操作系统批量部署、交换机和机箱拓扑展示、性能监控等功能；支持3D图形化的机箱内部温度拓扑图显示，精准模拟服务器内部温度；服务器通过不小于20万小时MTBF测试；</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８、</w:t>
            </w:r>
            <w:r>
              <w:rPr>
                <w:rFonts w:hint="eastAsia" w:ascii="微软雅黑" w:hAnsi="微软雅黑" w:eastAsia="微软雅黑" w:cs="宋体"/>
                <w:sz w:val="18"/>
                <w:szCs w:val="18"/>
              </w:rPr>
              <w:t>为保障业务系统的信息安全，服务器、交换机产品生产厂商需通过隐私信息管理体系 ISO27701、个人身份信息保护管理体系 ISO29151。</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９、服务：3年维保服务；</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１０、</w:t>
            </w:r>
            <w:r>
              <w:rPr>
                <w:rFonts w:hint="eastAsia" w:ascii="微软雅黑" w:hAnsi="微软雅黑" w:eastAsia="微软雅黑" w:cs="宋体"/>
                <w:sz w:val="18"/>
                <w:szCs w:val="18"/>
              </w:rPr>
              <w:t>配置符合医院业务的</w:t>
            </w:r>
            <w:r>
              <w:rPr>
                <w:rFonts w:ascii="微软雅黑" w:hAnsi="微软雅黑" w:eastAsia="微软雅黑" w:cs="宋体"/>
                <w:sz w:val="18"/>
                <w:szCs w:val="18"/>
              </w:rPr>
              <w:t>操作系统；</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5_1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CDR/ODR/RDR数据中心集群服务器</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1、CPU：≥2颗Intel</w:t>
            </w:r>
            <w:r>
              <w:rPr>
                <w:rFonts w:ascii="微软雅黑" w:hAnsi="微软雅黑" w:eastAsia="微软雅黑" w:cs="宋体"/>
                <w:sz w:val="18"/>
                <w:szCs w:val="18"/>
              </w:rPr>
              <w:t xml:space="preserve"> </w:t>
            </w:r>
            <w:r>
              <w:rPr>
                <w:rFonts w:hint="eastAsia" w:ascii="微软雅黑" w:hAnsi="微软雅黑" w:eastAsia="微软雅黑" w:cs="宋体"/>
                <w:sz w:val="18"/>
                <w:szCs w:val="18"/>
              </w:rPr>
              <w:t>Gold</w:t>
            </w:r>
            <w:r>
              <w:rPr>
                <w:rFonts w:ascii="微软雅黑" w:hAnsi="微软雅黑" w:eastAsia="微软雅黑" w:cs="宋体"/>
                <w:sz w:val="18"/>
                <w:szCs w:val="18"/>
              </w:rPr>
              <w:t xml:space="preserve"> </w:t>
            </w:r>
            <w:r>
              <w:rPr>
                <w:rFonts w:hint="eastAsia" w:ascii="微软雅黑" w:hAnsi="微软雅黑" w:eastAsia="微软雅黑" w:cs="宋体"/>
                <w:sz w:val="18"/>
                <w:szCs w:val="18"/>
              </w:rPr>
              <w:t>6326 CPU ,单颗≥</w:t>
            </w:r>
            <w:r>
              <w:rPr>
                <w:rFonts w:ascii="微软雅黑" w:hAnsi="微软雅黑" w:eastAsia="微软雅黑" w:cs="宋体"/>
                <w:sz w:val="18"/>
                <w:szCs w:val="18"/>
              </w:rPr>
              <w:t>16</w:t>
            </w:r>
            <w:r>
              <w:rPr>
                <w:rFonts w:hint="eastAsia" w:ascii="微软雅黑" w:hAnsi="微软雅黑" w:eastAsia="微软雅黑" w:cs="宋体"/>
                <w:sz w:val="18"/>
                <w:szCs w:val="18"/>
              </w:rPr>
              <w:t xml:space="preserve"> Core，主频≥2.</w:t>
            </w:r>
            <w:r>
              <w:rPr>
                <w:rFonts w:ascii="微软雅黑" w:hAnsi="微软雅黑" w:eastAsia="微软雅黑" w:cs="宋体"/>
                <w:sz w:val="18"/>
                <w:szCs w:val="18"/>
              </w:rPr>
              <w:t>9</w:t>
            </w:r>
            <w:r>
              <w:rPr>
                <w:rFonts w:hint="eastAsia" w:ascii="微软雅黑" w:hAnsi="微软雅黑" w:eastAsia="微软雅黑" w:cs="宋体"/>
                <w:sz w:val="18"/>
                <w:szCs w:val="18"/>
              </w:rPr>
              <w:t>GHz；</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2、内存:≥</w:t>
            </w:r>
            <w:r>
              <w:rPr>
                <w:rFonts w:ascii="微软雅黑" w:hAnsi="微软雅黑" w:eastAsia="微软雅黑" w:cs="宋体"/>
                <w:sz w:val="18"/>
                <w:szCs w:val="18"/>
              </w:rPr>
              <w:t>4</w:t>
            </w:r>
            <w:r>
              <w:rPr>
                <w:rFonts w:hint="eastAsia" w:ascii="微软雅黑" w:hAnsi="微软雅黑" w:eastAsia="微软雅黑" w:cs="宋体"/>
                <w:sz w:val="18"/>
                <w:szCs w:val="18"/>
              </w:rPr>
              <w:t>*64GB DDR4 3200MHz内存（不含镁光颗粒）；</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3、硬盘：≥2*480GB</w:t>
            </w:r>
            <w:r>
              <w:rPr>
                <w:rFonts w:ascii="微软雅黑" w:hAnsi="微软雅黑" w:eastAsia="微软雅黑" w:cs="宋体"/>
                <w:sz w:val="18"/>
                <w:szCs w:val="18"/>
              </w:rPr>
              <w:t xml:space="preserve"> </w:t>
            </w:r>
            <w:r>
              <w:rPr>
                <w:rFonts w:hint="eastAsia" w:ascii="微软雅黑" w:hAnsi="微软雅黑" w:eastAsia="微软雅黑" w:cs="宋体"/>
                <w:sz w:val="18"/>
                <w:szCs w:val="18"/>
              </w:rPr>
              <w:t>6G SATA 2.5in</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SSD系统硬盘（不含镁光颗粒），接口：</w:t>
            </w:r>
            <w:r>
              <w:rPr>
                <w:rFonts w:ascii="微软雅黑" w:hAnsi="微软雅黑" w:eastAsia="微软雅黑" w:cs="宋体"/>
                <w:sz w:val="18"/>
                <w:szCs w:val="18"/>
              </w:rPr>
              <w:t>SATA；</w:t>
            </w:r>
            <w:r>
              <w:rPr>
                <w:rFonts w:hint="eastAsia" w:ascii="微软雅黑" w:hAnsi="微软雅黑" w:eastAsia="微软雅黑" w:cs="宋体"/>
                <w:sz w:val="18"/>
                <w:szCs w:val="18"/>
              </w:rPr>
              <w:t>接口速率：</w:t>
            </w:r>
            <w:r>
              <w:rPr>
                <w:rFonts w:ascii="微软雅黑" w:hAnsi="微软雅黑" w:eastAsia="微软雅黑" w:cs="宋体"/>
                <w:sz w:val="18"/>
                <w:szCs w:val="18"/>
              </w:rPr>
              <w:t>6Gb/s；</w:t>
            </w:r>
            <w:r>
              <w:rPr>
                <w:rFonts w:hint="eastAsia" w:ascii="微软雅黑" w:hAnsi="微软雅黑" w:eastAsia="微软雅黑" w:cs="宋体"/>
                <w:sz w:val="18"/>
                <w:szCs w:val="18"/>
              </w:rPr>
              <w:t>IOPS：</w:t>
            </w:r>
            <w:r>
              <w:rPr>
                <w:rFonts w:ascii="微软雅黑" w:hAnsi="微软雅黑" w:eastAsia="微软雅黑" w:cs="宋体"/>
                <w:sz w:val="18"/>
                <w:szCs w:val="18"/>
              </w:rPr>
              <w:t>79/30K；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w:t>
            </w:r>
            <w:r>
              <w:rPr>
                <w:rFonts w:ascii="微软雅黑" w:hAnsi="微软雅黑" w:eastAsia="微软雅黑" w:cs="宋体"/>
                <w:sz w:val="18"/>
                <w:szCs w:val="18"/>
              </w:rPr>
              <w:t>6</w:t>
            </w:r>
            <w:r>
              <w:rPr>
                <w:rFonts w:hint="eastAsia" w:ascii="微软雅黑" w:hAnsi="微软雅黑" w:eastAsia="微软雅黑" w:cs="宋体"/>
                <w:sz w:val="18"/>
                <w:szCs w:val="18"/>
              </w:rPr>
              <w:t xml:space="preserve">*3.84TB </w:t>
            </w:r>
            <w:r>
              <w:rPr>
                <w:rFonts w:ascii="微软雅黑" w:hAnsi="微软雅黑" w:eastAsia="微软雅黑" w:cs="宋体"/>
                <w:sz w:val="18"/>
                <w:szCs w:val="18"/>
              </w:rPr>
              <w:t>PCIe*Gen4 X4</w:t>
            </w:r>
            <w:r>
              <w:rPr>
                <w:rFonts w:hint="eastAsia" w:ascii="微软雅黑" w:hAnsi="微软雅黑" w:eastAsia="微软雅黑" w:cs="宋体"/>
                <w:sz w:val="18"/>
                <w:szCs w:val="18"/>
              </w:rPr>
              <w:t xml:space="preserve"> NVMe</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SSD数据硬盘（不含镁光颗粒），接口：</w:t>
            </w:r>
            <w:r>
              <w:rPr>
                <w:rFonts w:ascii="微软雅黑" w:hAnsi="微软雅黑" w:eastAsia="微软雅黑" w:cs="宋体"/>
                <w:sz w:val="18"/>
                <w:szCs w:val="18"/>
              </w:rPr>
              <w:t>NVMe U.2；</w:t>
            </w:r>
            <w:r>
              <w:rPr>
                <w:rFonts w:hint="eastAsia" w:ascii="微软雅黑" w:hAnsi="微软雅黑" w:eastAsia="微软雅黑" w:cs="宋体"/>
                <w:sz w:val="18"/>
                <w:szCs w:val="18"/>
              </w:rPr>
              <w:t>接口速率：</w:t>
            </w:r>
            <w:r>
              <w:rPr>
                <w:rFonts w:ascii="微软雅黑" w:hAnsi="微软雅黑" w:eastAsia="微软雅黑" w:cs="宋体"/>
                <w:sz w:val="18"/>
                <w:szCs w:val="18"/>
              </w:rPr>
              <w:t>PCIe4.0 x4；</w:t>
            </w:r>
            <w:r>
              <w:rPr>
                <w:rFonts w:hint="eastAsia" w:ascii="微软雅黑" w:hAnsi="微软雅黑" w:eastAsia="微软雅黑" w:cs="宋体"/>
                <w:sz w:val="18"/>
                <w:szCs w:val="18"/>
              </w:rPr>
              <w:t>IOPS：</w:t>
            </w:r>
            <w:r>
              <w:rPr>
                <w:rFonts w:ascii="微软雅黑" w:hAnsi="微软雅黑" w:eastAsia="微软雅黑" w:cs="宋体"/>
                <w:sz w:val="18"/>
                <w:szCs w:val="18"/>
              </w:rPr>
              <w:t>1000/200K；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w:t>
            </w:r>
            <w:r>
              <w:rPr>
                <w:rFonts w:hint="eastAsia"/>
              </w:rPr>
              <w:t xml:space="preserve"> </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4、阵列卡：≥1张系统盘存储控制卡(支持8个SAS口,Raid0、1、10、1E)，≥1个NVMe</w:t>
            </w:r>
            <w:r>
              <w:rPr>
                <w:rFonts w:ascii="微软雅黑" w:hAnsi="微软雅黑" w:eastAsia="微软雅黑" w:cs="宋体"/>
                <w:sz w:val="18"/>
                <w:szCs w:val="18"/>
              </w:rPr>
              <w:t xml:space="preserve"> VROC</w:t>
            </w:r>
            <w:r>
              <w:rPr>
                <w:rFonts w:hint="eastAsia" w:ascii="微软雅黑" w:hAnsi="微软雅黑" w:eastAsia="微软雅黑" w:cs="宋体"/>
                <w:sz w:val="18"/>
                <w:szCs w:val="18"/>
              </w:rPr>
              <w:t>模块(支持NVMe硬盘RAID 0、1、5、10)；</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5、接口：≥4*10GE（配置≥4个SFP+多模光模块），≥4个1GE电口；支持≥13个PCIe 4.0标准插槽和1个OCP 3.0插槽；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6、电源：配置≥</w:t>
            </w:r>
            <w:r>
              <w:rPr>
                <w:rFonts w:ascii="微软雅黑" w:hAnsi="微软雅黑" w:eastAsia="微软雅黑" w:cs="宋体"/>
                <w:sz w:val="18"/>
                <w:szCs w:val="18"/>
              </w:rPr>
              <w:t>8</w:t>
            </w:r>
            <w:r>
              <w:rPr>
                <w:rFonts w:hint="eastAsia" w:ascii="微软雅黑" w:hAnsi="微软雅黑" w:eastAsia="微软雅黑" w:cs="宋体"/>
                <w:sz w:val="18"/>
                <w:szCs w:val="18"/>
              </w:rPr>
              <w:t>00W冗余白金电源模块。</w:t>
            </w:r>
          </w:p>
          <w:p>
            <w:pPr>
              <w:widowControl/>
              <w:jc w:val="left"/>
              <w:rPr>
                <w:rFonts w:ascii="微软雅黑" w:hAnsi="微软雅黑" w:eastAsia="微软雅黑" w:cs="宋体"/>
                <w:sz w:val="18"/>
                <w:szCs w:val="18"/>
              </w:rPr>
            </w:pPr>
            <w:r>
              <w:rPr>
                <w:rFonts w:ascii="微软雅黑" w:hAnsi="微软雅黑" w:eastAsia="微软雅黑" w:cs="宋体"/>
                <w:sz w:val="18"/>
                <w:szCs w:val="18"/>
              </w:rPr>
              <w:t>7、</w:t>
            </w:r>
            <w:r>
              <w:rPr>
                <w:rFonts w:hint="eastAsia" w:ascii="微软雅黑" w:hAnsi="微软雅黑" w:eastAsia="微软雅黑" w:cs="宋体"/>
                <w:sz w:val="18"/>
                <w:szCs w:val="18"/>
              </w:rPr>
              <w:t>配置服务器管理软件，配置统一运维管理软件，提供包括但不限于设备自动发现或批量添加、状态监控与远程控制、BIOS配置导出、基于模板的RAID配置和操作系统批量部署、交换机和机箱拓扑展示、性能监控等功能；支持3D图形化的机箱内部温度拓扑图显示，精准模拟服务器内部温度；服务器通过不小于20万小时MTBF测试；</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８、</w:t>
            </w:r>
            <w:r>
              <w:rPr>
                <w:rFonts w:hint="eastAsia" w:ascii="微软雅黑" w:hAnsi="微软雅黑" w:eastAsia="微软雅黑" w:cs="宋体"/>
                <w:sz w:val="18"/>
                <w:szCs w:val="18"/>
              </w:rPr>
              <w:t>为保证产品制造商具有可靠的交付实施和运维保障能力，服务器、交换机产品生产厂商应具有优秀的信用纪录，经营状况佳，具有AAA级信用等级证书；</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９、服务：3年维保服务；</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１０、</w:t>
            </w:r>
            <w:r>
              <w:rPr>
                <w:rFonts w:hint="eastAsia" w:ascii="微软雅黑" w:hAnsi="微软雅黑" w:eastAsia="微软雅黑" w:cs="宋体"/>
                <w:sz w:val="18"/>
                <w:szCs w:val="18"/>
              </w:rPr>
              <w:t>配置符合医院业务的</w:t>
            </w:r>
            <w:r>
              <w:rPr>
                <w:rFonts w:ascii="微软雅黑" w:hAnsi="微软雅黑" w:eastAsia="微软雅黑" w:cs="宋体"/>
                <w:sz w:val="18"/>
                <w:szCs w:val="18"/>
              </w:rPr>
              <w:t>操作系统；</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5"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6_1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Hadoop 集群服务器</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1、CPU：≥2颗Intel</w:t>
            </w:r>
            <w:r>
              <w:rPr>
                <w:rFonts w:ascii="微软雅黑" w:hAnsi="微软雅黑" w:eastAsia="微软雅黑" w:cs="宋体"/>
                <w:sz w:val="18"/>
                <w:szCs w:val="18"/>
              </w:rPr>
              <w:t xml:space="preserve"> </w:t>
            </w:r>
            <w:r>
              <w:rPr>
                <w:rFonts w:hint="eastAsia" w:ascii="微软雅黑" w:hAnsi="微软雅黑" w:eastAsia="微软雅黑" w:cs="宋体"/>
                <w:sz w:val="18"/>
                <w:szCs w:val="18"/>
              </w:rPr>
              <w:t>Gold</w:t>
            </w:r>
            <w:r>
              <w:rPr>
                <w:rFonts w:ascii="微软雅黑" w:hAnsi="微软雅黑" w:eastAsia="微软雅黑" w:cs="宋体"/>
                <w:sz w:val="18"/>
                <w:szCs w:val="18"/>
              </w:rPr>
              <w:t xml:space="preserve"> </w:t>
            </w:r>
            <w:r>
              <w:rPr>
                <w:rFonts w:hint="eastAsia" w:ascii="微软雅黑" w:hAnsi="微软雅黑" w:eastAsia="微软雅黑" w:cs="宋体"/>
                <w:sz w:val="18"/>
                <w:szCs w:val="18"/>
              </w:rPr>
              <w:t>6326 CPU ,单颗≥</w:t>
            </w:r>
            <w:r>
              <w:rPr>
                <w:rFonts w:ascii="微软雅黑" w:hAnsi="微软雅黑" w:eastAsia="微软雅黑" w:cs="宋体"/>
                <w:sz w:val="18"/>
                <w:szCs w:val="18"/>
              </w:rPr>
              <w:t>16</w:t>
            </w:r>
            <w:r>
              <w:rPr>
                <w:rFonts w:hint="eastAsia" w:ascii="微软雅黑" w:hAnsi="微软雅黑" w:eastAsia="微软雅黑" w:cs="宋体"/>
                <w:sz w:val="18"/>
                <w:szCs w:val="18"/>
              </w:rPr>
              <w:t xml:space="preserve"> Core，主频≥2.</w:t>
            </w:r>
            <w:r>
              <w:rPr>
                <w:rFonts w:ascii="微软雅黑" w:hAnsi="微软雅黑" w:eastAsia="微软雅黑" w:cs="宋体"/>
                <w:sz w:val="18"/>
                <w:szCs w:val="18"/>
              </w:rPr>
              <w:t>9</w:t>
            </w:r>
            <w:r>
              <w:rPr>
                <w:rFonts w:hint="eastAsia" w:ascii="微软雅黑" w:hAnsi="微软雅黑" w:eastAsia="微软雅黑" w:cs="宋体"/>
                <w:sz w:val="18"/>
                <w:szCs w:val="18"/>
              </w:rPr>
              <w:t>GHz；</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2、内存:≥</w:t>
            </w:r>
            <w:r>
              <w:rPr>
                <w:rFonts w:ascii="微软雅黑" w:hAnsi="微软雅黑" w:eastAsia="微软雅黑" w:cs="宋体"/>
                <w:sz w:val="18"/>
                <w:szCs w:val="18"/>
              </w:rPr>
              <w:t>4</w:t>
            </w:r>
            <w:r>
              <w:rPr>
                <w:rFonts w:hint="eastAsia" w:ascii="微软雅黑" w:hAnsi="微软雅黑" w:eastAsia="微软雅黑" w:cs="宋体"/>
                <w:sz w:val="18"/>
                <w:szCs w:val="18"/>
              </w:rPr>
              <w:t>*64GB DDR4 3200MHz内存（不含镁光颗粒）；</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3、硬盘：≥2*480GB</w:t>
            </w:r>
            <w:r>
              <w:rPr>
                <w:rFonts w:ascii="微软雅黑" w:hAnsi="微软雅黑" w:eastAsia="微软雅黑" w:cs="宋体"/>
                <w:sz w:val="18"/>
                <w:szCs w:val="18"/>
              </w:rPr>
              <w:t xml:space="preserve"> </w:t>
            </w:r>
            <w:r>
              <w:rPr>
                <w:rFonts w:hint="eastAsia" w:ascii="微软雅黑" w:hAnsi="微软雅黑" w:eastAsia="微软雅黑" w:cs="宋体"/>
                <w:sz w:val="18"/>
                <w:szCs w:val="18"/>
              </w:rPr>
              <w:t>6G SATA 2.5in</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SSD系统硬盘（不含镁光颗粒），接口：</w:t>
            </w:r>
            <w:r>
              <w:rPr>
                <w:rFonts w:ascii="微软雅黑" w:hAnsi="微软雅黑" w:eastAsia="微软雅黑" w:cs="宋体"/>
                <w:sz w:val="18"/>
                <w:szCs w:val="18"/>
              </w:rPr>
              <w:t>SATA；</w:t>
            </w:r>
            <w:r>
              <w:rPr>
                <w:rFonts w:hint="eastAsia" w:ascii="微软雅黑" w:hAnsi="微软雅黑" w:eastAsia="微软雅黑" w:cs="宋体"/>
                <w:sz w:val="18"/>
                <w:szCs w:val="18"/>
              </w:rPr>
              <w:t>接口速率：</w:t>
            </w:r>
            <w:r>
              <w:rPr>
                <w:rFonts w:ascii="微软雅黑" w:hAnsi="微软雅黑" w:eastAsia="微软雅黑" w:cs="宋体"/>
                <w:sz w:val="18"/>
                <w:szCs w:val="18"/>
              </w:rPr>
              <w:t>6Gb/s；</w:t>
            </w:r>
            <w:r>
              <w:rPr>
                <w:rFonts w:hint="eastAsia" w:ascii="微软雅黑" w:hAnsi="微软雅黑" w:eastAsia="微软雅黑" w:cs="宋体"/>
                <w:sz w:val="18"/>
                <w:szCs w:val="18"/>
              </w:rPr>
              <w:t>IOPS：</w:t>
            </w:r>
            <w:r>
              <w:rPr>
                <w:rFonts w:ascii="微软雅黑" w:hAnsi="微软雅黑" w:eastAsia="微软雅黑" w:cs="宋体"/>
                <w:sz w:val="18"/>
                <w:szCs w:val="18"/>
              </w:rPr>
              <w:t>79/30K；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），≥6 * 4TB 6G SATA 7.2K</w:t>
            </w:r>
            <w:r>
              <w:rPr>
                <w:rFonts w:ascii="微软雅黑" w:hAnsi="微软雅黑" w:eastAsia="微软雅黑" w:cs="宋体"/>
                <w:sz w:val="18"/>
                <w:szCs w:val="18"/>
              </w:rPr>
              <w:t xml:space="preserve"> </w:t>
            </w:r>
            <w:r>
              <w:rPr>
                <w:rFonts w:hint="eastAsia" w:ascii="微软雅黑" w:hAnsi="微软雅黑" w:eastAsia="微软雅黑" w:cs="宋体"/>
                <w:sz w:val="18"/>
                <w:szCs w:val="18"/>
              </w:rPr>
              <w:t>3.5in</w:t>
            </w:r>
            <w:r>
              <w:rPr>
                <w:rFonts w:ascii="微软雅黑" w:hAnsi="微软雅黑" w:eastAsia="微软雅黑" w:cs="宋体"/>
                <w:sz w:val="18"/>
                <w:szCs w:val="18"/>
              </w:rPr>
              <w:t xml:space="preserve"> </w:t>
            </w:r>
            <w:r>
              <w:rPr>
                <w:rFonts w:hint="eastAsia" w:ascii="微软雅黑" w:hAnsi="微软雅黑" w:eastAsia="微软雅黑" w:cs="宋体"/>
                <w:sz w:val="18"/>
                <w:szCs w:val="18"/>
              </w:rPr>
              <w:t>HDD数据硬盘（不含镁光颗粒），接口：</w:t>
            </w:r>
            <w:r>
              <w:rPr>
                <w:rFonts w:ascii="微软雅黑" w:hAnsi="微软雅黑" w:eastAsia="微软雅黑" w:cs="宋体"/>
                <w:sz w:val="18"/>
                <w:szCs w:val="18"/>
              </w:rPr>
              <w:t>SATA；</w:t>
            </w:r>
            <w:r>
              <w:rPr>
                <w:rFonts w:hint="eastAsia" w:ascii="微软雅黑" w:hAnsi="微软雅黑" w:eastAsia="微软雅黑" w:cs="宋体"/>
                <w:sz w:val="18"/>
                <w:szCs w:val="18"/>
              </w:rPr>
              <w:t>转速：</w:t>
            </w:r>
            <w:r>
              <w:rPr>
                <w:rFonts w:ascii="微软雅黑" w:hAnsi="微软雅黑" w:eastAsia="微软雅黑" w:cs="宋体"/>
                <w:sz w:val="18"/>
                <w:szCs w:val="18"/>
              </w:rPr>
              <w:t>7.2</w:t>
            </w:r>
            <w:r>
              <w:rPr>
                <w:rFonts w:hint="eastAsia" w:ascii="微软雅黑" w:hAnsi="微软雅黑" w:eastAsia="微软雅黑" w:cs="宋体"/>
                <w:sz w:val="18"/>
                <w:szCs w:val="18"/>
              </w:rPr>
              <w:t>K</w:t>
            </w:r>
            <w:r>
              <w:rPr>
                <w:rFonts w:ascii="微软雅黑" w:hAnsi="微软雅黑" w:eastAsia="微软雅黑" w:cs="宋体"/>
                <w:sz w:val="18"/>
                <w:szCs w:val="18"/>
              </w:rPr>
              <w:t>；</w:t>
            </w:r>
            <w:r>
              <w:rPr>
                <w:rFonts w:hint="eastAsia" w:ascii="微软雅黑" w:hAnsi="微软雅黑" w:eastAsia="微软雅黑" w:cs="宋体"/>
                <w:sz w:val="18"/>
                <w:szCs w:val="18"/>
              </w:rPr>
              <w:t xml:space="preserve"> 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w:t>
            </w:r>
            <w:r>
              <w:rPr>
                <w:rFonts w:hint="eastAsia"/>
              </w:rPr>
              <w:t xml:space="preserve"> </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4、阵列卡：≥1张RAID卡(支持8个SAS口,2G缓存)；</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5、接口：≥4*10GE（配置≥4个SFP+多模光模块），≥4个1GE电口；支持≥13个PCIe 4.0标准插槽和1个OCP 3.0插槽；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6、电源：配置≥</w:t>
            </w:r>
            <w:r>
              <w:rPr>
                <w:rFonts w:ascii="微软雅黑" w:hAnsi="微软雅黑" w:eastAsia="微软雅黑" w:cs="宋体"/>
                <w:sz w:val="18"/>
                <w:szCs w:val="18"/>
              </w:rPr>
              <w:t>8</w:t>
            </w:r>
            <w:r>
              <w:rPr>
                <w:rFonts w:hint="eastAsia" w:ascii="微软雅黑" w:hAnsi="微软雅黑" w:eastAsia="微软雅黑" w:cs="宋体"/>
                <w:sz w:val="18"/>
                <w:szCs w:val="18"/>
              </w:rPr>
              <w:t>00W冗余白金电源模块。</w:t>
            </w:r>
          </w:p>
          <w:p>
            <w:pPr>
              <w:widowControl/>
              <w:jc w:val="left"/>
              <w:rPr>
                <w:rFonts w:ascii="微软雅黑" w:hAnsi="微软雅黑" w:eastAsia="微软雅黑" w:cs="宋体"/>
                <w:sz w:val="18"/>
                <w:szCs w:val="18"/>
              </w:rPr>
            </w:pPr>
            <w:r>
              <w:rPr>
                <w:rFonts w:ascii="微软雅黑" w:hAnsi="微软雅黑" w:eastAsia="微软雅黑" w:cs="宋体"/>
                <w:sz w:val="18"/>
                <w:szCs w:val="18"/>
              </w:rPr>
              <w:t>7、</w:t>
            </w:r>
            <w:r>
              <w:rPr>
                <w:rFonts w:hint="eastAsia" w:ascii="微软雅黑" w:hAnsi="微软雅黑" w:eastAsia="微软雅黑" w:cs="宋体"/>
                <w:sz w:val="18"/>
                <w:szCs w:val="18"/>
              </w:rPr>
              <w:t>配置服务器管理软件，配置统一运维管理软件，提供包括但不限于设备自动发现或批量添加、状态监控与远程控制、BIOS配置导出、基于模板的RAID配置和操作系统批量部署、交换机和机箱拓扑展示、性能监控等功能；支持3D图形化的机箱内部温度拓扑图显示，精准模拟服务器内部温度；服务器通过不小于20万小时MTBF测试；</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８、</w:t>
            </w:r>
            <w:r>
              <w:rPr>
                <w:rFonts w:hint="eastAsia" w:ascii="微软雅黑" w:hAnsi="微软雅黑" w:eastAsia="微软雅黑" w:cs="宋体"/>
                <w:sz w:val="18"/>
                <w:szCs w:val="18"/>
              </w:rPr>
              <w:t>为响应国家网络安全战略要求，交换机、服务器产品生产厂商在安全漏洞方面须具备整体研究水平和及时预防能力，是国家信息安全漏洞共享平台（CNVD）技术组成员及用户组成员；</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９、服务：3年维保服务；</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１０、</w:t>
            </w:r>
            <w:r>
              <w:rPr>
                <w:rFonts w:hint="eastAsia" w:ascii="微软雅黑" w:hAnsi="微软雅黑" w:eastAsia="微软雅黑" w:cs="宋体"/>
                <w:sz w:val="18"/>
                <w:szCs w:val="18"/>
              </w:rPr>
              <w:t>配置符合医院业务的</w:t>
            </w:r>
            <w:r>
              <w:rPr>
                <w:rFonts w:ascii="微软雅黑" w:hAnsi="微软雅黑" w:eastAsia="微软雅黑" w:cs="宋体"/>
                <w:sz w:val="18"/>
                <w:szCs w:val="18"/>
              </w:rPr>
              <w:t>操作系统；</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7_1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数据中心接入交换机</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1、转发性能：交换容量≥2.5Tbps，包转发率≥1000Mpps；</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2、固定端口：≥48个10G SFP+端口（配置≥20个万兆多模光模块，≥4个万兆单模光模块），≥2个40G端口（配置≥1条3m 40G堆叠电缆;），除固定接口外，额外还有≥2个扩展插槽；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3、电源风扇：双模块化电源冗余，冗余风扇模块，提高设备可靠性；</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４、</w:t>
            </w:r>
            <w:r>
              <w:rPr>
                <w:rFonts w:hint="eastAsia" w:ascii="微软雅黑" w:hAnsi="微软雅黑" w:eastAsia="微软雅黑" w:cs="宋体"/>
                <w:sz w:val="18"/>
                <w:szCs w:val="18"/>
              </w:rPr>
              <w:t>为保证产品具备高标准质量，投标人所投核心交换机产品生产厂商须符合电信行业质量管理体系标准，以保障产品系统的高可靠性，通过TL9000电信行业质量管理体系认证；</w:t>
            </w:r>
          </w:p>
          <w:p>
            <w:pPr>
              <w:widowControl/>
              <w:jc w:val="left"/>
              <w:rPr>
                <w:rFonts w:ascii="微软雅黑" w:hAnsi="微软雅黑" w:eastAsia="微软雅黑" w:cs="宋体"/>
                <w:sz w:val="18"/>
                <w:szCs w:val="18"/>
              </w:rPr>
            </w:pPr>
            <w:r>
              <w:rPr>
                <w:rFonts w:ascii="微软雅黑" w:hAnsi="微软雅黑" w:eastAsia="微软雅黑" w:cs="宋体"/>
                <w:sz w:val="18"/>
                <w:szCs w:val="18"/>
              </w:rPr>
              <w:t>5、</w:t>
            </w:r>
            <w:r>
              <w:rPr>
                <w:rFonts w:hint="eastAsia" w:ascii="微软雅黑" w:hAnsi="微软雅黑" w:eastAsia="微软雅黑" w:cs="宋体"/>
                <w:sz w:val="18"/>
                <w:szCs w:val="18"/>
              </w:rPr>
              <w:t>支持交换机虚拟化堆叠技术，形成网络双链路，提高链路稳定性；</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6、服务：3年维保服务；</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8_1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带外管理交换机</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1、转发性能：交换容量≥430</w:t>
            </w:r>
            <w:r>
              <w:rPr>
                <w:rFonts w:ascii="微软雅黑" w:hAnsi="微软雅黑" w:eastAsia="微软雅黑" w:cs="宋体"/>
                <w:sz w:val="18"/>
                <w:szCs w:val="18"/>
              </w:rPr>
              <w:t>Gbps</w:t>
            </w:r>
            <w:r>
              <w:rPr>
                <w:rFonts w:hint="eastAsia" w:ascii="微软雅黑" w:hAnsi="微软雅黑" w:eastAsia="微软雅黑" w:cs="宋体"/>
                <w:sz w:val="18"/>
                <w:szCs w:val="18"/>
              </w:rPr>
              <w:t>，包转发率≥160Mpps；</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2、固定端口：≥48个10/100/1000Base-T自适应以太网端口，≥4个1/10G</w:t>
            </w:r>
            <w:r>
              <w:rPr>
                <w:rFonts w:ascii="微软雅黑" w:hAnsi="微软雅黑" w:eastAsia="微软雅黑" w:cs="宋体"/>
                <w:sz w:val="18"/>
                <w:szCs w:val="18"/>
              </w:rPr>
              <w:t xml:space="preserve"> </w:t>
            </w:r>
            <w:r>
              <w:rPr>
                <w:rFonts w:hint="eastAsia" w:ascii="微软雅黑" w:hAnsi="微软雅黑" w:eastAsia="微软雅黑" w:cs="宋体"/>
                <w:sz w:val="18"/>
                <w:szCs w:val="18"/>
              </w:rPr>
              <w:t>SFP+端口；</w:t>
            </w:r>
          </w:p>
          <w:p>
            <w:pPr>
              <w:widowControl/>
              <w:jc w:val="left"/>
              <w:rPr>
                <w:rFonts w:ascii="微软雅黑" w:hAnsi="微软雅黑" w:eastAsia="微软雅黑" w:cs="宋体"/>
                <w:sz w:val="18"/>
                <w:szCs w:val="18"/>
              </w:rPr>
            </w:pPr>
            <w:r>
              <w:rPr>
                <w:rFonts w:ascii="微软雅黑" w:hAnsi="微软雅黑" w:eastAsia="微软雅黑" w:cs="宋体"/>
                <w:sz w:val="18"/>
                <w:szCs w:val="18"/>
              </w:rPr>
              <w:t>３、</w:t>
            </w:r>
            <w:r>
              <w:rPr>
                <w:rFonts w:hint="eastAsia" w:ascii="微软雅黑" w:hAnsi="微软雅黑" w:eastAsia="微软雅黑" w:cs="宋体"/>
                <w:sz w:val="18"/>
                <w:szCs w:val="18"/>
              </w:rPr>
              <w:t>为保证产品具备高标准质量，投标人所投核心交换机产品生产厂商须符合电信行业质量管理体系标准，以保障产品系统的高可靠性，通过TL9000电信行业质量管理体系认证。</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４、服务：3年维保服务；</w:t>
            </w:r>
          </w:p>
        </w:tc>
        <w:tc>
          <w:tcPr>
            <w:tcW w:w="851" w:type="dxa"/>
            <w:noWrap/>
          </w:tcPr>
          <w:p>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70" w:type="dxa"/>
            <w:noWrap/>
          </w:tcPr>
          <w:p>
            <w:pPr>
              <w:widowControl/>
              <w:jc w:val="left"/>
              <w:rPr>
                <w:rFonts w:ascii="微软雅黑" w:hAnsi="微软雅黑" w:eastAsia="微软雅黑" w:cs="宋体"/>
                <w:b/>
                <w:bCs/>
                <w:szCs w:val="20"/>
              </w:rPr>
            </w:pPr>
            <w:r>
              <w:rPr>
                <w:rFonts w:hint="eastAsia" w:ascii="微软雅黑" w:hAnsi="微软雅黑" w:eastAsia="微软雅黑" w:cs="宋体"/>
                <w:b/>
                <w:bCs/>
                <w:szCs w:val="20"/>
              </w:rPr>
              <w:t>9_1</w:t>
            </w:r>
          </w:p>
        </w:tc>
        <w:tc>
          <w:tcPr>
            <w:tcW w:w="1585" w:type="dxa"/>
            <w:noWrap/>
          </w:tcPr>
          <w:p>
            <w:pPr>
              <w:widowControl/>
              <w:jc w:val="left"/>
              <w:rPr>
                <w:rFonts w:ascii="微软雅黑" w:hAnsi="微软雅黑" w:eastAsia="微软雅黑" w:cs="宋体"/>
                <w:b/>
                <w:bCs/>
                <w:sz w:val="18"/>
                <w:szCs w:val="20"/>
              </w:rPr>
            </w:pPr>
            <w:r>
              <w:rPr>
                <w:rFonts w:hint="eastAsia" w:ascii="微软雅黑" w:hAnsi="微软雅黑" w:eastAsia="微软雅黑" w:cs="宋体"/>
                <w:b/>
                <w:bCs/>
                <w:sz w:val="18"/>
                <w:szCs w:val="20"/>
              </w:rPr>
              <w:t>信创服务器</w:t>
            </w:r>
          </w:p>
        </w:tc>
        <w:tc>
          <w:tcPr>
            <w:tcW w:w="5957" w:type="dxa"/>
          </w:tcPr>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单台配置：</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1、CPU：≥</w:t>
            </w:r>
            <w:r>
              <w:rPr>
                <w:rFonts w:ascii="微软雅黑" w:hAnsi="微软雅黑" w:eastAsia="微软雅黑" w:cs="宋体"/>
                <w:sz w:val="18"/>
                <w:szCs w:val="18"/>
              </w:rPr>
              <w:t>1</w:t>
            </w:r>
            <w:r>
              <w:rPr>
                <w:rFonts w:hint="eastAsia" w:ascii="微软雅黑" w:hAnsi="微软雅黑" w:eastAsia="微软雅黑" w:cs="宋体"/>
                <w:sz w:val="18"/>
                <w:szCs w:val="18"/>
              </w:rPr>
              <w:t>颗</w:t>
            </w:r>
            <w:r>
              <w:rPr>
                <w:rFonts w:ascii="微软雅黑" w:hAnsi="微软雅黑" w:eastAsia="微软雅黑" w:cs="宋体"/>
                <w:sz w:val="18"/>
                <w:szCs w:val="18"/>
              </w:rPr>
              <w:t>Hygon 5380</w:t>
            </w:r>
            <w:r>
              <w:rPr>
                <w:rFonts w:hint="eastAsia" w:ascii="微软雅黑" w:hAnsi="微软雅黑" w:eastAsia="微软雅黑" w:cs="宋体"/>
                <w:sz w:val="18"/>
                <w:szCs w:val="18"/>
              </w:rPr>
              <w:t xml:space="preserve"> CPU ,单颗≥</w:t>
            </w:r>
            <w:r>
              <w:rPr>
                <w:rFonts w:ascii="微软雅黑" w:hAnsi="微软雅黑" w:eastAsia="微软雅黑" w:cs="宋体"/>
                <w:sz w:val="18"/>
                <w:szCs w:val="18"/>
              </w:rPr>
              <w:t>16</w:t>
            </w:r>
            <w:r>
              <w:rPr>
                <w:rFonts w:hint="eastAsia" w:ascii="微软雅黑" w:hAnsi="微软雅黑" w:eastAsia="微软雅黑" w:cs="宋体"/>
                <w:sz w:val="18"/>
                <w:szCs w:val="18"/>
              </w:rPr>
              <w:t xml:space="preserve"> Core，主频≥2.</w:t>
            </w:r>
            <w:r>
              <w:rPr>
                <w:rFonts w:ascii="微软雅黑" w:hAnsi="微软雅黑" w:eastAsia="微软雅黑" w:cs="宋体"/>
                <w:sz w:val="18"/>
                <w:szCs w:val="18"/>
              </w:rPr>
              <w:t>5</w:t>
            </w:r>
            <w:r>
              <w:rPr>
                <w:rFonts w:hint="eastAsia" w:ascii="微软雅黑" w:hAnsi="微软雅黑" w:eastAsia="微软雅黑" w:cs="宋体"/>
                <w:sz w:val="18"/>
                <w:szCs w:val="18"/>
              </w:rPr>
              <w:t>GHz；</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2、内存:≥</w:t>
            </w:r>
            <w:r>
              <w:rPr>
                <w:rFonts w:ascii="微软雅黑" w:hAnsi="微软雅黑" w:eastAsia="微软雅黑" w:cs="宋体"/>
                <w:sz w:val="18"/>
                <w:szCs w:val="18"/>
              </w:rPr>
              <w:t>2</w:t>
            </w:r>
            <w:r>
              <w:rPr>
                <w:rFonts w:hint="eastAsia" w:ascii="微软雅黑" w:hAnsi="微软雅黑" w:eastAsia="微软雅黑" w:cs="宋体"/>
                <w:sz w:val="18"/>
                <w:szCs w:val="18"/>
              </w:rPr>
              <w:t>*</w:t>
            </w:r>
            <w:r>
              <w:rPr>
                <w:rFonts w:ascii="微软雅黑" w:hAnsi="微软雅黑" w:eastAsia="微软雅黑" w:cs="宋体"/>
                <w:sz w:val="18"/>
                <w:szCs w:val="18"/>
              </w:rPr>
              <w:t>16</w:t>
            </w:r>
            <w:r>
              <w:rPr>
                <w:rFonts w:hint="eastAsia" w:ascii="微软雅黑" w:hAnsi="微软雅黑" w:eastAsia="微软雅黑" w:cs="宋体"/>
                <w:sz w:val="18"/>
                <w:szCs w:val="18"/>
              </w:rPr>
              <w:t>GB DDR4 3200MHz内存（不含镁光颗粒）；</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3、硬盘：≥</w:t>
            </w:r>
            <w:r>
              <w:rPr>
                <w:rFonts w:ascii="微软雅黑" w:hAnsi="微软雅黑" w:eastAsia="微软雅黑" w:cs="宋体"/>
                <w:sz w:val="18"/>
                <w:szCs w:val="18"/>
              </w:rPr>
              <w:t>1</w:t>
            </w:r>
            <w:r>
              <w:rPr>
                <w:rFonts w:hint="eastAsia" w:ascii="微软雅黑" w:hAnsi="微软雅黑" w:eastAsia="微软雅黑" w:cs="宋体"/>
                <w:sz w:val="18"/>
                <w:szCs w:val="18"/>
              </w:rPr>
              <w:t>*480GB</w:t>
            </w:r>
            <w:r>
              <w:rPr>
                <w:rFonts w:ascii="微软雅黑" w:hAnsi="微软雅黑" w:eastAsia="微软雅黑" w:cs="宋体"/>
                <w:sz w:val="18"/>
                <w:szCs w:val="18"/>
              </w:rPr>
              <w:t xml:space="preserve"> </w:t>
            </w:r>
            <w:r>
              <w:rPr>
                <w:rFonts w:hint="eastAsia" w:ascii="微软雅黑" w:hAnsi="微软雅黑" w:eastAsia="微软雅黑" w:cs="宋体"/>
                <w:sz w:val="18"/>
                <w:szCs w:val="18"/>
              </w:rPr>
              <w:t>6G SATA</w:t>
            </w:r>
            <w:r>
              <w:rPr>
                <w:rFonts w:ascii="微软雅黑" w:hAnsi="微软雅黑" w:eastAsia="微软雅黑" w:cs="宋体"/>
                <w:sz w:val="18"/>
                <w:szCs w:val="18"/>
              </w:rPr>
              <w:t xml:space="preserve"> 3</w:t>
            </w:r>
            <w:r>
              <w:rPr>
                <w:rFonts w:hint="eastAsia" w:ascii="微软雅黑" w:hAnsi="微软雅黑" w:eastAsia="微软雅黑" w:cs="宋体"/>
                <w:sz w:val="18"/>
                <w:szCs w:val="18"/>
              </w:rPr>
              <w:t>.5in</w:t>
            </w:r>
            <w:r>
              <w:rPr>
                <w:rFonts w:ascii="微软雅黑" w:hAnsi="微软雅黑" w:eastAsia="微软雅黑" w:cs="宋体"/>
                <w:sz w:val="18"/>
                <w:szCs w:val="18"/>
              </w:rPr>
              <w:t xml:space="preserve"> </w:t>
            </w:r>
            <w:r>
              <w:rPr>
                <w:rFonts w:hint="eastAsia" w:ascii="微软雅黑" w:hAnsi="微软雅黑" w:eastAsia="微软雅黑" w:cs="宋体"/>
                <w:sz w:val="18"/>
                <w:szCs w:val="18"/>
              </w:rPr>
              <w:t>SSD系统硬盘（不含镁光颗粒），接口：</w:t>
            </w:r>
            <w:r>
              <w:rPr>
                <w:rFonts w:ascii="微软雅黑" w:hAnsi="微软雅黑" w:eastAsia="微软雅黑" w:cs="宋体"/>
                <w:sz w:val="18"/>
                <w:szCs w:val="18"/>
              </w:rPr>
              <w:t>SATA；</w:t>
            </w:r>
            <w:r>
              <w:rPr>
                <w:rFonts w:hint="eastAsia" w:ascii="微软雅黑" w:hAnsi="微软雅黑" w:eastAsia="微软雅黑" w:cs="宋体"/>
                <w:sz w:val="18"/>
                <w:szCs w:val="18"/>
              </w:rPr>
              <w:t>接口速率：</w:t>
            </w:r>
            <w:r>
              <w:rPr>
                <w:rFonts w:ascii="微软雅黑" w:hAnsi="微软雅黑" w:eastAsia="微软雅黑" w:cs="宋体"/>
                <w:sz w:val="18"/>
                <w:szCs w:val="18"/>
              </w:rPr>
              <w:t>6Gb/s；</w:t>
            </w:r>
            <w:r>
              <w:rPr>
                <w:rFonts w:hint="eastAsia" w:ascii="微软雅黑" w:hAnsi="微软雅黑" w:eastAsia="微软雅黑" w:cs="宋体"/>
                <w:sz w:val="18"/>
                <w:szCs w:val="18"/>
              </w:rPr>
              <w:t>IOPS：</w:t>
            </w:r>
            <w:r>
              <w:rPr>
                <w:rFonts w:ascii="微软雅黑" w:hAnsi="微软雅黑" w:eastAsia="微软雅黑" w:cs="宋体"/>
                <w:sz w:val="18"/>
                <w:szCs w:val="18"/>
              </w:rPr>
              <w:t>90/45K；</w:t>
            </w:r>
            <w:r>
              <w:rPr>
                <w:rFonts w:hint="eastAsia" w:ascii="微软雅黑" w:hAnsi="微软雅黑" w:eastAsia="微软雅黑" w:cs="宋体"/>
                <w:sz w:val="18"/>
                <w:szCs w:val="18"/>
              </w:rPr>
              <w:t>MTBF平均无故障工作时间：≥</w:t>
            </w:r>
            <w:r>
              <w:rPr>
                <w:rFonts w:ascii="微软雅黑" w:hAnsi="微软雅黑" w:eastAsia="微软雅黑" w:cs="宋体"/>
                <w:sz w:val="18"/>
                <w:szCs w:val="18"/>
              </w:rPr>
              <w:t>2</w:t>
            </w:r>
            <w:r>
              <w:rPr>
                <w:rFonts w:hint="eastAsia" w:ascii="微软雅黑" w:hAnsi="微软雅黑" w:eastAsia="微软雅黑" w:cs="宋体"/>
                <w:sz w:val="18"/>
                <w:szCs w:val="18"/>
              </w:rPr>
              <w:t>00万小时</w:t>
            </w:r>
            <w:r>
              <w:rPr>
                <w:rFonts w:ascii="微软雅黑" w:hAnsi="微软雅黑" w:eastAsia="微软雅黑" w:cs="宋体"/>
                <w:sz w:val="18"/>
                <w:szCs w:val="18"/>
              </w:rPr>
              <w:t>；</w:t>
            </w:r>
            <w:r>
              <w:rPr>
                <w:rFonts w:hint="eastAsia" w:ascii="微软雅黑" w:hAnsi="微软雅黑" w:eastAsia="微软雅黑" w:cs="宋体"/>
                <w:sz w:val="18"/>
                <w:szCs w:val="18"/>
              </w:rPr>
              <w:t>DWPD每日整盘写入次数：</w:t>
            </w:r>
            <w:r>
              <w:rPr>
                <w:rFonts w:ascii="微软雅黑" w:hAnsi="微软雅黑" w:eastAsia="微软雅黑" w:cs="宋体"/>
                <w:sz w:val="18"/>
                <w:szCs w:val="18"/>
              </w:rPr>
              <w:t>1DWPD@5years；</w:t>
            </w:r>
            <w:r>
              <w:rPr>
                <w:rFonts w:hint="eastAsia" w:ascii="微软雅黑" w:hAnsi="微软雅黑" w:eastAsia="微软雅黑" w:cs="宋体"/>
                <w:sz w:val="18"/>
                <w:szCs w:val="18"/>
              </w:rPr>
              <w:t>）;</w:t>
            </w:r>
            <w:r>
              <w:rPr>
                <w:rFonts w:hint="eastAsia"/>
              </w:rPr>
              <w:t xml:space="preserve"> </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4、阵列卡：≥1张</w:t>
            </w:r>
            <w:r>
              <w:rPr>
                <w:rFonts w:ascii="微软雅黑" w:hAnsi="微软雅黑" w:eastAsia="微软雅黑" w:cs="宋体"/>
                <w:sz w:val="18"/>
                <w:szCs w:val="18"/>
              </w:rPr>
              <w:t>HBA</w:t>
            </w:r>
            <w:r>
              <w:rPr>
                <w:rFonts w:hint="eastAsia" w:ascii="微软雅黑" w:hAnsi="微软雅黑" w:eastAsia="微软雅黑" w:cs="宋体"/>
                <w:sz w:val="18"/>
                <w:szCs w:val="18"/>
              </w:rPr>
              <w:t>卡(支持8个SAS口,支持Raid</w:t>
            </w:r>
            <w:r>
              <w:rPr>
                <w:rFonts w:ascii="微软雅黑" w:hAnsi="微软雅黑" w:eastAsia="微软雅黑" w:cs="宋体"/>
                <w:sz w:val="18"/>
                <w:szCs w:val="18"/>
              </w:rPr>
              <w:t xml:space="preserve"> 0，1</w:t>
            </w:r>
            <w:r>
              <w:rPr>
                <w:rFonts w:hint="eastAsia" w:ascii="微软雅黑" w:hAnsi="微软雅黑" w:eastAsia="微软雅黑" w:cs="宋体"/>
                <w:sz w:val="18"/>
                <w:szCs w:val="18"/>
              </w:rPr>
              <w:t>)；</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5、接口：≥4*10GE（配置≥4个SFP+多模光模块），≥4个1GE电口；支持≥12个PCIe插槽；</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6、电源：配置≥</w:t>
            </w:r>
            <w:r>
              <w:rPr>
                <w:rFonts w:ascii="微软雅黑" w:hAnsi="微软雅黑" w:eastAsia="微软雅黑" w:cs="宋体"/>
                <w:sz w:val="18"/>
                <w:szCs w:val="18"/>
              </w:rPr>
              <w:t>8</w:t>
            </w:r>
            <w:r>
              <w:rPr>
                <w:rFonts w:hint="eastAsia" w:ascii="微软雅黑" w:hAnsi="微软雅黑" w:eastAsia="微软雅黑" w:cs="宋体"/>
                <w:sz w:val="18"/>
                <w:szCs w:val="18"/>
              </w:rPr>
              <w:t>00W冗余白金电源模块；</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７、系统：配置稳定、知名度高的国产操作系统；</w:t>
            </w:r>
          </w:p>
          <w:p>
            <w:pPr>
              <w:widowControl/>
              <w:jc w:val="left"/>
              <w:rPr>
                <w:rFonts w:ascii="微软雅黑" w:hAnsi="微软雅黑" w:eastAsia="微软雅黑" w:cs="宋体"/>
                <w:sz w:val="18"/>
                <w:szCs w:val="18"/>
              </w:rPr>
            </w:pPr>
            <w:r>
              <w:rPr>
                <w:rFonts w:hint="eastAsia" w:ascii="微软雅黑" w:hAnsi="微软雅黑" w:eastAsia="微软雅黑" w:cs="宋体"/>
                <w:sz w:val="18"/>
                <w:szCs w:val="18"/>
              </w:rPr>
              <w:t>８、服务：3年维保服务；</w:t>
            </w:r>
          </w:p>
        </w:tc>
        <w:tc>
          <w:tcPr>
            <w:tcW w:w="851" w:type="dxa"/>
            <w:noWrap/>
          </w:tcPr>
          <w:p>
            <w:pPr>
              <w:widowControl/>
              <w:jc w:val="center"/>
              <w:rPr>
                <w:rFonts w:ascii="微软雅黑" w:hAnsi="微软雅黑" w:eastAsia="微软雅黑" w:cs="宋体"/>
                <w:sz w:val="18"/>
                <w:szCs w:val="18"/>
              </w:rPr>
            </w:pPr>
            <w:r>
              <w:rPr>
                <w:rFonts w:ascii="微软雅黑" w:hAnsi="微软雅黑" w:eastAsia="微软雅黑" w:cs="宋体"/>
                <w:sz w:val="18"/>
                <w:szCs w:val="18"/>
              </w:rPr>
              <w:t>1</w:t>
            </w:r>
            <w:r>
              <w:rPr>
                <w:rFonts w:hint="eastAsia" w:ascii="微软雅黑" w:hAnsi="微软雅黑" w:eastAsia="微软雅黑" w:cs="宋体"/>
                <w:sz w:val="18"/>
                <w:szCs w:val="18"/>
              </w:rPr>
              <w:t>台</w:t>
            </w:r>
          </w:p>
        </w:tc>
      </w:tr>
    </w:tbl>
    <w:p>
      <w:pPr>
        <w:pStyle w:val="22"/>
        <w:ind w:left="420" w:firstLine="0" w:firstLineChars="0"/>
        <w:rPr>
          <w:i/>
        </w:rPr>
      </w:pPr>
    </w:p>
    <w:p>
      <w:pPr>
        <w:rPr>
          <w:rFonts w:ascii="宋体" w:hAnsi="宋体"/>
          <w:vanish/>
          <w:sz w:val="28"/>
          <w:szCs w:val="28"/>
        </w:rPr>
      </w:pPr>
    </w:p>
    <w:sectPr>
      <w:footerReference r:id="rId3" w:type="default"/>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751864"/>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22383"/>
    <w:multiLevelType w:val="multilevel"/>
    <w:tmpl w:val="04D2238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782A2C"/>
    <w:multiLevelType w:val="multilevel"/>
    <w:tmpl w:val="07782A2C"/>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96D63FF"/>
    <w:multiLevelType w:val="multilevel"/>
    <w:tmpl w:val="296D63FF"/>
    <w:lvl w:ilvl="0" w:tentative="0">
      <w:start w:val="1"/>
      <w:numFmt w:val="decimal"/>
      <w:lvlText w:val="%1、"/>
      <w:lvlJc w:val="left"/>
      <w:pPr>
        <w:ind w:left="720" w:hanging="720"/>
      </w:pPr>
      <w:rPr>
        <w:rFonts w:hint="default" w:ascii="宋体" w:hAnsi="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AC2CED"/>
    <w:multiLevelType w:val="multilevel"/>
    <w:tmpl w:val="41AC2CE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0EDACB"/>
    <w:multiLevelType w:val="singleLevel"/>
    <w:tmpl w:val="4E0EDACB"/>
    <w:lvl w:ilvl="0" w:tentative="0">
      <w:start w:val="1"/>
      <w:numFmt w:val="chineseCounting"/>
      <w:suff w:val="nothing"/>
      <w:lvlText w:val="%1、"/>
      <w:lvlJc w:val="left"/>
      <w:rPr>
        <w:rFonts w:hint="eastAsia"/>
        <w:lang w:val="en-US"/>
      </w:rPr>
    </w:lvl>
  </w:abstractNum>
  <w:abstractNum w:abstractNumId="5">
    <w:nsid w:val="6DED5A8F"/>
    <w:multiLevelType w:val="multilevel"/>
    <w:tmpl w:val="6DED5A8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NTU2ZmUzMmM3YzhhYzk0YzUxZDE4MThhOTlhZDQifQ=="/>
  </w:docVars>
  <w:rsids>
    <w:rsidRoot w:val="00B67BD9"/>
    <w:rsid w:val="00000F79"/>
    <w:rsid w:val="000057CA"/>
    <w:rsid w:val="00006B37"/>
    <w:rsid w:val="00014586"/>
    <w:rsid w:val="00032187"/>
    <w:rsid w:val="000324A2"/>
    <w:rsid w:val="00032EF9"/>
    <w:rsid w:val="00033E67"/>
    <w:rsid w:val="00034FFC"/>
    <w:rsid w:val="000371BC"/>
    <w:rsid w:val="00041EF2"/>
    <w:rsid w:val="00042327"/>
    <w:rsid w:val="00044B03"/>
    <w:rsid w:val="00045AB1"/>
    <w:rsid w:val="00045D51"/>
    <w:rsid w:val="000506B8"/>
    <w:rsid w:val="000518AC"/>
    <w:rsid w:val="00054873"/>
    <w:rsid w:val="00055925"/>
    <w:rsid w:val="000568AB"/>
    <w:rsid w:val="0006122D"/>
    <w:rsid w:val="000675A6"/>
    <w:rsid w:val="000715FB"/>
    <w:rsid w:val="0007195C"/>
    <w:rsid w:val="00074DD3"/>
    <w:rsid w:val="00077A3D"/>
    <w:rsid w:val="000904F3"/>
    <w:rsid w:val="0009135B"/>
    <w:rsid w:val="000932A1"/>
    <w:rsid w:val="00093CFF"/>
    <w:rsid w:val="00093D27"/>
    <w:rsid w:val="000A7F52"/>
    <w:rsid w:val="000B6CDC"/>
    <w:rsid w:val="000C3D9E"/>
    <w:rsid w:val="000C43F2"/>
    <w:rsid w:val="000C454E"/>
    <w:rsid w:val="000C4FE2"/>
    <w:rsid w:val="000D4CF3"/>
    <w:rsid w:val="000D6BD3"/>
    <w:rsid w:val="000E3067"/>
    <w:rsid w:val="000E5A99"/>
    <w:rsid w:val="00103D54"/>
    <w:rsid w:val="00105DCE"/>
    <w:rsid w:val="00110138"/>
    <w:rsid w:val="00111779"/>
    <w:rsid w:val="00116B0F"/>
    <w:rsid w:val="00117232"/>
    <w:rsid w:val="0011775E"/>
    <w:rsid w:val="001221BD"/>
    <w:rsid w:val="00125FA0"/>
    <w:rsid w:val="00126471"/>
    <w:rsid w:val="00131696"/>
    <w:rsid w:val="00131B4C"/>
    <w:rsid w:val="00131D12"/>
    <w:rsid w:val="00134B49"/>
    <w:rsid w:val="00135FDE"/>
    <w:rsid w:val="0013747D"/>
    <w:rsid w:val="00137CAD"/>
    <w:rsid w:val="00140027"/>
    <w:rsid w:val="00143E7D"/>
    <w:rsid w:val="00144631"/>
    <w:rsid w:val="00147ABA"/>
    <w:rsid w:val="00153876"/>
    <w:rsid w:val="00155A8C"/>
    <w:rsid w:val="00157C2A"/>
    <w:rsid w:val="001611C7"/>
    <w:rsid w:val="001633F1"/>
    <w:rsid w:val="001671AB"/>
    <w:rsid w:val="001673BB"/>
    <w:rsid w:val="00171CA9"/>
    <w:rsid w:val="00172669"/>
    <w:rsid w:val="001774E3"/>
    <w:rsid w:val="00187C47"/>
    <w:rsid w:val="0019176E"/>
    <w:rsid w:val="00192FD5"/>
    <w:rsid w:val="00195B18"/>
    <w:rsid w:val="00196EA4"/>
    <w:rsid w:val="001A0AB9"/>
    <w:rsid w:val="001A2797"/>
    <w:rsid w:val="001A6A74"/>
    <w:rsid w:val="001B681F"/>
    <w:rsid w:val="001C45E2"/>
    <w:rsid w:val="001D0463"/>
    <w:rsid w:val="001D1998"/>
    <w:rsid w:val="001D390D"/>
    <w:rsid w:val="001D3DCE"/>
    <w:rsid w:val="001D3E55"/>
    <w:rsid w:val="001D4C5E"/>
    <w:rsid w:val="001D5ABF"/>
    <w:rsid w:val="001D7F38"/>
    <w:rsid w:val="001E7533"/>
    <w:rsid w:val="001F0FBD"/>
    <w:rsid w:val="001F46C5"/>
    <w:rsid w:val="001F5D91"/>
    <w:rsid w:val="001F6342"/>
    <w:rsid w:val="00200042"/>
    <w:rsid w:val="00203591"/>
    <w:rsid w:val="00204520"/>
    <w:rsid w:val="002163FA"/>
    <w:rsid w:val="00217597"/>
    <w:rsid w:val="00217FCA"/>
    <w:rsid w:val="002240A2"/>
    <w:rsid w:val="00224F65"/>
    <w:rsid w:val="002256CE"/>
    <w:rsid w:val="002267AD"/>
    <w:rsid w:val="0023019B"/>
    <w:rsid w:val="00230F22"/>
    <w:rsid w:val="0023415F"/>
    <w:rsid w:val="0023425D"/>
    <w:rsid w:val="00235829"/>
    <w:rsid w:val="00236815"/>
    <w:rsid w:val="00240963"/>
    <w:rsid w:val="002426F7"/>
    <w:rsid w:val="00247CDE"/>
    <w:rsid w:val="002525A4"/>
    <w:rsid w:val="002527FE"/>
    <w:rsid w:val="002534A1"/>
    <w:rsid w:val="0025408F"/>
    <w:rsid w:val="00263560"/>
    <w:rsid w:val="00263588"/>
    <w:rsid w:val="00263F16"/>
    <w:rsid w:val="00264E8E"/>
    <w:rsid w:val="00265F3D"/>
    <w:rsid w:val="0026747D"/>
    <w:rsid w:val="00270404"/>
    <w:rsid w:val="00270EB5"/>
    <w:rsid w:val="00271672"/>
    <w:rsid w:val="00275E98"/>
    <w:rsid w:val="00276C1E"/>
    <w:rsid w:val="00280C52"/>
    <w:rsid w:val="002823D7"/>
    <w:rsid w:val="00283757"/>
    <w:rsid w:val="00285C5E"/>
    <w:rsid w:val="00290811"/>
    <w:rsid w:val="002911A7"/>
    <w:rsid w:val="00291754"/>
    <w:rsid w:val="00292F5B"/>
    <w:rsid w:val="00293927"/>
    <w:rsid w:val="0029420E"/>
    <w:rsid w:val="002950EC"/>
    <w:rsid w:val="00295733"/>
    <w:rsid w:val="002973FC"/>
    <w:rsid w:val="002A3D8C"/>
    <w:rsid w:val="002B5FEF"/>
    <w:rsid w:val="002B6D68"/>
    <w:rsid w:val="002C61BA"/>
    <w:rsid w:val="002D2EB0"/>
    <w:rsid w:val="002D46F1"/>
    <w:rsid w:val="002D4DF0"/>
    <w:rsid w:val="002D7615"/>
    <w:rsid w:val="002E19FC"/>
    <w:rsid w:val="002E5863"/>
    <w:rsid w:val="002E5B45"/>
    <w:rsid w:val="002E6D5C"/>
    <w:rsid w:val="002F5DC7"/>
    <w:rsid w:val="002F7DDE"/>
    <w:rsid w:val="0031159D"/>
    <w:rsid w:val="00314B44"/>
    <w:rsid w:val="00316B81"/>
    <w:rsid w:val="00316DDE"/>
    <w:rsid w:val="003270DE"/>
    <w:rsid w:val="00330D4F"/>
    <w:rsid w:val="0033103C"/>
    <w:rsid w:val="00331722"/>
    <w:rsid w:val="00332EB7"/>
    <w:rsid w:val="0033404E"/>
    <w:rsid w:val="0033467A"/>
    <w:rsid w:val="00334BA1"/>
    <w:rsid w:val="00340DAA"/>
    <w:rsid w:val="0034117C"/>
    <w:rsid w:val="0034163A"/>
    <w:rsid w:val="00346102"/>
    <w:rsid w:val="003472CC"/>
    <w:rsid w:val="003511A7"/>
    <w:rsid w:val="00352E81"/>
    <w:rsid w:val="00353C32"/>
    <w:rsid w:val="00356BEC"/>
    <w:rsid w:val="003643F0"/>
    <w:rsid w:val="003657E5"/>
    <w:rsid w:val="00371866"/>
    <w:rsid w:val="00372DA1"/>
    <w:rsid w:val="00372FE1"/>
    <w:rsid w:val="00374464"/>
    <w:rsid w:val="00375591"/>
    <w:rsid w:val="00376FEC"/>
    <w:rsid w:val="003777BF"/>
    <w:rsid w:val="003804B5"/>
    <w:rsid w:val="00381C1A"/>
    <w:rsid w:val="003857A8"/>
    <w:rsid w:val="00395728"/>
    <w:rsid w:val="003A298C"/>
    <w:rsid w:val="003A781D"/>
    <w:rsid w:val="003B239A"/>
    <w:rsid w:val="003B57AE"/>
    <w:rsid w:val="003B60E1"/>
    <w:rsid w:val="003C20C5"/>
    <w:rsid w:val="003C3F3B"/>
    <w:rsid w:val="003C5226"/>
    <w:rsid w:val="003C5E23"/>
    <w:rsid w:val="003D0C27"/>
    <w:rsid w:val="003D10F9"/>
    <w:rsid w:val="003D5F7E"/>
    <w:rsid w:val="003D7750"/>
    <w:rsid w:val="003E1661"/>
    <w:rsid w:val="003E3965"/>
    <w:rsid w:val="003E43C3"/>
    <w:rsid w:val="003F2011"/>
    <w:rsid w:val="003F772F"/>
    <w:rsid w:val="003F7F20"/>
    <w:rsid w:val="00400CEA"/>
    <w:rsid w:val="00406C7C"/>
    <w:rsid w:val="004140ED"/>
    <w:rsid w:val="00416B02"/>
    <w:rsid w:val="00424CDA"/>
    <w:rsid w:val="004319F1"/>
    <w:rsid w:val="00432886"/>
    <w:rsid w:val="004425CC"/>
    <w:rsid w:val="00447421"/>
    <w:rsid w:val="0045005C"/>
    <w:rsid w:val="00456E48"/>
    <w:rsid w:val="004579D3"/>
    <w:rsid w:val="00460316"/>
    <w:rsid w:val="0046399C"/>
    <w:rsid w:val="00471C8D"/>
    <w:rsid w:val="00472A5A"/>
    <w:rsid w:val="0047714A"/>
    <w:rsid w:val="00477CB6"/>
    <w:rsid w:val="00477D68"/>
    <w:rsid w:val="004830FE"/>
    <w:rsid w:val="00485B60"/>
    <w:rsid w:val="00490A04"/>
    <w:rsid w:val="00495814"/>
    <w:rsid w:val="00495AD3"/>
    <w:rsid w:val="004961EF"/>
    <w:rsid w:val="004A06A1"/>
    <w:rsid w:val="004A09AF"/>
    <w:rsid w:val="004A2921"/>
    <w:rsid w:val="004A2B3F"/>
    <w:rsid w:val="004A357E"/>
    <w:rsid w:val="004B149C"/>
    <w:rsid w:val="004B14F4"/>
    <w:rsid w:val="004B1626"/>
    <w:rsid w:val="004B275A"/>
    <w:rsid w:val="004B334B"/>
    <w:rsid w:val="004C27E5"/>
    <w:rsid w:val="004C4774"/>
    <w:rsid w:val="004C52BE"/>
    <w:rsid w:val="004D0225"/>
    <w:rsid w:val="004D1B74"/>
    <w:rsid w:val="004D209E"/>
    <w:rsid w:val="004D296F"/>
    <w:rsid w:val="004D59AC"/>
    <w:rsid w:val="004D6AD1"/>
    <w:rsid w:val="004D7308"/>
    <w:rsid w:val="004E489E"/>
    <w:rsid w:val="004E4E13"/>
    <w:rsid w:val="004F0029"/>
    <w:rsid w:val="004F4A27"/>
    <w:rsid w:val="0051079C"/>
    <w:rsid w:val="00511739"/>
    <w:rsid w:val="00512BB2"/>
    <w:rsid w:val="00513C1D"/>
    <w:rsid w:val="005153D1"/>
    <w:rsid w:val="00517042"/>
    <w:rsid w:val="00526779"/>
    <w:rsid w:val="00530601"/>
    <w:rsid w:val="00532ABA"/>
    <w:rsid w:val="00532CE9"/>
    <w:rsid w:val="00535360"/>
    <w:rsid w:val="00537D66"/>
    <w:rsid w:val="00537FAD"/>
    <w:rsid w:val="00540B1A"/>
    <w:rsid w:val="00541965"/>
    <w:rsid w:val="00550CE3"/>
    <w:rsid w:val="00551D81"/>
    <w:rsid w:val="0055298E"/>
    <w:rsid w:val="00561641"/>
    <w:rsid w:val="00564928"/>
    <w:rsid w:val="0056769C"/>
    <w:rsid w:val="005710EA"/>
    <w:rsid w:val="00574AAD"/>
    <w:rsid w:val="005764C7"/>
    <w:rsid w:val="0057653B"/>
    <w:rsid w:val="005800F7"/>
    <w:rsid w:val="00580C6F"/>
    <w:rsid w:val="00582E29"/>
    <w:rsid w:val="005834C3"/>
    <w:rsid w:val="00585452"/>
    <w:rsid w:val="00590892"/>
    <w:rsid w:val="00596144"/>
    <w:rsid w:val="005A07D7"/>
    <w:rsid w:val="005A157C"/>
    <w:rsid w:val="005A70D3"/>
    <w:rsid w:val="005A7788"/>
    <w:rsid w:val="005B1869"/>
    <w:rsid w:val="005B2A17"/>
    <w:rsid w:val="005B56A7"/>
    <w:rsid w:val="005B5A10"/>
    <w:rsid w:val="005B740A"/>
    <w:rsid w:val="005C1568"/>
    <w:rsid w:val="005C1DE3"/>
    <w:rsid w:val="005C5510"/>
    <w:rsid w:val="005C7AF5"/>
    <w:rsid w:val="005D28F3"/>
    <w:rsid w:val="005D2C42"/>
    <w:rsid w:val="005D3C11"/>
    <w:rsid w:val="005D4143"/>
    <w:rsid w:val="005D647A"/>
    <w:rsid w:val="005D6AAB"/>
    <w:rsid w:val="005D6FB5"/>
    <w:rsid w:val="005D740C"/>
    <w:rsid w:val="005E07CD"/>
    <w:rsid w:val="005E0D3A"/>
    <w:rsid w:val="005F267D"/>
    <w:rsid w:val="005F384A"/>
    <w:rsid w:val="00600EAA"/>
    <w:rsid w:val="00601C3F"/>
    <w:rsid w:val="00603286"/>
    <w:rsid w:val="006037C9"/>
    <w:rsid w:val="00612600"/>
    <w:rsid w:val="0061625D"/>
    <w:rsid w:val="00617287"/>
    <w:rsid w:val="00624775"/>
    <w:rsid w:val="00632279"/>
    <w:rsid w:val="0063392E"/>
    <w:rsid w:val="00641210"/>
    <w:rsid w:val="0064198D"/>
    <w:rsid w:val="006421FB"/>
    <w:rsid w:val="00642BFF"/>
    <w:rsid w:val="006473D9"/>
    <w:rsid w:val="0065233D"/>
    <w:rsid w:val="00660971"/>
    <w:rsid w:val="00661951"/>
    <w:rsid w:val="0066277D"/>
    <w:rsid w:val="00666D8D"/>
    <w:rsid w:val="00670AA5"/>
    <w:rsid w:val="0067398F"/>
    <w:rsid w:val="0068102B"/>
    <w:rsid w:val="00681C98"/>
    <w:rsid w:val="00683395"/>
    <w:rsid w:val="00684219"/>
    <w:rsid w:val="00687DF3"/>
    <w:rsid w:val="006934B0"/>
    <w:rsid w:val="00694839"/>
    <w:rsid w:val="00696D79"/>
    <w:rsid w:val="006A0C66"/>
    <w:rsid w:val="006A3C8F"/>
    <w:rsid w:val="006A521E"/>
    <w:rsid w:val="006A7F48"/>
    <w:rsid w:val="006B1AA2"/>
    <w:rsid w:val="006B5AC1"/>
    <w:rsid w:val="006C01AB"/>
    <w:rsid w:val="006C08C4"/>
    <w:rsid w:val="006C3B54"/>
    <w:rsid w:val="006C46DB"/>
    <w:rsid w:val="006C49F4"/>
    <w:rsid w:val="006E45D3"/>
    <w:rsid w:val="006E4854"/>
    <w:rsid w:val="006E62E4"/>
    <w:rsid w:val="006F1CC0"/>
    <w:rsid w:val="006F277E"/>
    <w:rsid w:val="006F36AF"/>
    <w:rsid w:val="006F3CF6"/>
    <w:rsid w:val="006F5C18"/>
    <w:rsid w:val="00701759"/>
    <w:rsid w:val="0070333F"/>
    <w:rsid w:val="00705B5C"/>
    <w:rsid w:val="007073C5"/>
    <w:rsid w:val="00711A54"/>
    <w:rsid w:val="007128B9"/>
    <w:rsid w:val="007159F8"/>
    <w:rsid w:val="00717471"/>
    <w:rsid w:val="00721227"/>
    <w:rsid w:val="00722B2F"/>
    <w:rsid w:val="007231DA"/>
    <w:rsid w:val="00725550"/>
    <w:rsid w:val="0072559B"/>
    <w:rsid w:val="007272C1"/>
    <w:rsid w:val="0073009C"/>
    <w:rsid w:val="00733115"/>
    <w:rsid w:val="007358D6"/>
    <w:rsid w:val="00737D59"/>
    <w:rsid w:val="00743F3C"/>
    <w:rsid w:val="007453AF"/>
    <w:rsid w:val="0075308C"/>
    <w:rsid w:val="007565BE"/>
    <w:rsid w:val="00760367"/>
    <w:rsid w:val="00761B04"/>
    <w:rsid w:val="00765FD0"/>
    <w:rsid w:val="00766338"/>
    <w:rsid w:val="00766AC1"/>
    <w:rsid w:val="00766BD0"/>
    <w:rsid w:val="007811FA"/>
    <w:rsid w:val="00781707"/>
    <w:rsid w:val="0078546B"/>
    <w:rsid w:val="007869B0"/>
    <w:rsid w:val="00790E46"/>
    <w:rsid w:val="0079131B"/>
    <w:rsid w:val="0079173A"/>
    <w:rsid w:val="00792646"/>
    <w:rsid w:val="00792909"/>
    <w:rsid w:val="00794579"/>
    <w:rsid w:val="007945CE"/>
    <w:rsid w:val="00794A95"/>
    <w:rsid w:val="00797F1F"/>
    <w:rsid w:val="007B32F3"/>
    <w:rsid w:val="007B4352"/>
    <w:rsid w:val="007C0EA5"/>
    <w:rsid w:val="007C2199"/>
    <w:rsid w:val="007C4021"/>
    <w:rsid w:val="007C60DB"/>
    <w:rsid w:val="007D0374"/>
    <w:rsid w:val="007D1BF0"/>
    <w:rsid w:val="007D26B4"/>
    <w:rsid w:val="007D60B4"/>
    <w:rsid w:val="007D7A04"/>
    <w:rsid w:val="007E0882"/>
    <w:rsid w:val="007E245A"/>
    <w:rsid w:val="007E7B4B"/>
    <w:rsid w:val="007F0D1A"/>
    <w:rsid w:val="007F2750"/>
    <w:rsid w:val="007F3C0F"/>
    <w:rsid w:val="007F4089"/>
    <w:rsid w:val="007F4665"/>
    <w:rsid w:val="007F593C"/>
    <w:rsid w:val="00801460"/>
    <w:rsid w:val="008031BB"/>
    <w:rsid w:val="00803FB2"/>
    <w:rsid w:val="00805E98"/>
    <w:rsid w:val="0082269C"/>
    <w:rsid w:val="00826A1C"/>
    <w:rsid w:val="00826B01"/>
    <w:rsid w:val="00831E54"/>
    <w:rsid w:val="00833639"/>
    <w:rsid w:val="0084044F"/>
    <w:rsid w:val="00842F97"/>
    <w:rsid w:val="00843946"/>
    <w:rsid w:val="008460C0"/>
    <w:rsid w:val="00846D22"/>
    <w:rsid w:val="00847865"/>
    <w:rsid w:val="00847917"/>
    <w:rsid w:val="00847DDB"/>
    <w:rsid w:val="0085036B"/>
    <w:rsid w:val="00861433"/>
    <w:rsid w:val="00861DF7"/>
    <w:rsid w:val="00863D4A"/>
    <w:rsid w:val="00863D85"/>
    <w:rsid w:val="0086597B"/>
    <w:rsid w:val="00874287"/>
    <w:rsid w:val="0087469E"/>
    <w:rsid w:val="00876BB7"/>
    <w:rsid w:val="00876D44"/>
    <w:rsid w:val="00880113"/>
    <w:rsid w:val="008810DD"/>
    <w:rsid w:val="008818A8"/>
    <w:rsid w:val="00883042"/>
    <w:rsid w:val="00885ED5"/>
    <w:rsid w:val="00886C72"/>
    <w:rsid w:val="0089153B"/>
    <w:rsid w:val="008949AA"/>
    <w:rsid w:val="00894C9A"/>
    <w:rsid w:val="0089581D"/>
    <w:rsid w:val="0089770B"/>
    <w:rsid w:val="00897DED"/>
    <w:rsid w:val="008A7524"/>
    <w:rsid w:val="008A785C"/>
    <w:rsid w:val="008B2967"/>
    <w:rsid w:val="008B5E13"/>
    <w:rsid w:val="008B7800"/>
    <w:rsid w:val="008C0479"/>
    <w:rsid w:val="008C1C68"/>
    <w:rsid w:val="008C7318"/>
    <w:rsid w:val="008D6496"/>
    <w:rsid w:val="008E539B"/>
    <w:rsid w:val="008F007D"/>
    <w:rsid w:val="008F4FC9"/>
    <w:rsid w:val="008F4FDA"/>
    <w:rsid w:val="0090064D"/>
    <w:rsid w:val="00902359"/>
    <w:rsid w:val="00910983"/>
    <w:rsid w:val="009117AB"/>
    <w:rsid w:val="00917D8A"/>
    <w:rsid w:val="00920A44"/>
    <w:rsid w:val="00921B45"/>
    <w:rsid w:val="0093054C"/>
    <w:rsid w:val="00937875"/>
    <w:rsid w:val="00943FD0"/>
    <w:rsid w:val="009443F7"/>
    <w:rsid w:val="00946139"/>
    <w:rsid w:val="009475CC"/>
    <w:rsid w:val="00950BD8"/>
    <w:rsid w:val="009556C4"/>
    <w:rsid w:val="00955A29"/>
    <w:rsid w:val="00957AAE"/>
    <w:rsid w:val="00965254"/>
    <w:rsid w:val="00966A10"/>
    <w:rsid w:val="0097296D"/>
    <w:rsid w:val="0097545F"/>
    <w:rsid w:val="00977FED"/>
    <w:rsid w:val="00981540"/>
    <w:rsid w:val="00981728"/>
    <w:rsid w:val="009821DC"/>
    <w:rsid w:val="009838B9"/>
    <w:rsid w:val="00985C23"/>
    <w:rsid w:val="009863F5"/>
    <w:rsid w:val="009865F5"/>
    <w:rsid w:val="00986D9A"/>
    <w:rsid w:val="009914B8"/>
    <w:rsid w:val="009919F5"/>
    <w:rsid w:val="00994889"/>
    <w:rsid w:val="00996AE8"/>
    <w:rsid w:val="009A212E"/>
    <w:rsid w:val="009A2A1B"/>
    <w:rsid w:val="009A2FEA"/>
    <w:rsid w:val="009A3815"/>
    <w:rsid w:val="009A509B"/>
    <w:rsid w:val="009B0A45"/>
    <w:rsid w:val="009B1D9E"/>
    <w:rsid w:val="009B36B8"/>
    <w:rsid w:val="009B7747"/>
    <w:rsid w:val="009C321F"/>
    <w:rsid w:val="009C498D"/>
    <w:rsid w:val="009D0BED"/>
    <w:rsid w:val="009D3035"/>
    <w:rsid w:val="009D37C3"/>
    <w:rsid w:val="009D3EDE"/>
    <w:rsid w:val="009D6F7D"/>
    <w:rsid w:val="009D7A32"/>
    <w:rsid w:val="009E00F5"/>
    <w:rsid w:val="009E5785"/>
    <w:rsid w:val="009E5D16"/>
    <w:rsid w:val="009F05D6"/>
    <w:rsid w:val="00A02788"/>
    <w:rsid w:val="00A033D9"/>
    <w:rsid w:val="00A03863"/>
    <w:rsid w:val="00A05C46"/>
    <w:rsid w:val="00A07192"/>
    <w:rsid w:val="00A12143"/>
    <w:rsid w:val="00A16029"/>
    <w:rsid w:val="00A16996"/>
    <w:rsid w:val="00A23BD5"/>
    <w:rsid w:val="00A26741"/>
    <w:rsid w:val="00A31A20"/>
    <w:rsid w:val="00A37A91"/>
    <w:rsid w:val="00A43724"/>
    <w:rsid w:val="00A4387D"/>
    <w:rsid w:val="00A465CD"/>
    <w:rsid w:val="00A573CE"/>
    <w:rsid w:val="00A6027B"/>
    <w:rsid w:val="00A60E5A"/>
    <w:rsid w:val="00A61314"/>
    <w:rsid w:val="00A620FF"/>
    <w:rsid w:val="00A627C8"/>
    <w:rsid w:val="00A6661D"/>
    <w:rsid w:val="00A66874"/>
    <w:rsid w:val="00A673B7"/>
    <w:rsid w:val="00A700D8"/>
    <w:rsid w:val="00A7110A"/>
    <w:rsid w:val="00A72088"/>
    <w:rsid w:val="00A756BD"/>
    <w:rsid w:val="00A80343"/>
    <w:rsid w:val="00A80EF7"/>
    <w:rsid w:val="00A83ADD"/>
    <w:rsid w:val="00A84A8F"/>
    <w:rsid w:val="00A867CC"/>
    <w:rsid w:val="00A87C00"/>
    <w:rsid w:val="00A911C8"/>
    <w:rsid w:val="00A94611"/>
    <w:rsid w:val="00AA0911"/>
    <w:rsid w:val="00AA1686"/>
    <w:rsid w:val="00AA489C"/>
    <w:rsid w:val="00AB2D77"/>
    <w:rsid w:val="00AB4714"/>
    <w:rsid w:val="00AB7877"/>
    <w:rsid w:val="00AC0CCE"/>
    <w:rsid w:val="00AC10B4"/>
    <w:rsid w:val="00AC6396"/>
    <w:rsid w:val="00AD0244"/>
    <w:rsid w:val="00AD1823"/>
    <w:rsid w:val="00AD1CD6"/>
    <w:rsid w:val="00AD3954"/>
    <w:rsid w:val="00AD63CB"/>
    <w:rsid w:val="00AF0C5D"/>
    <w:rsid w:val="00AF197A"/>
    <w:rsid w:val="00AF4A26"/>
    <w:rsid w:val="00AF672B"/>
    <w:rsid w:val="00AF7063"/>
    <w:rsid w:val="00AF75AC"/>
    <w:rsid w:val="00AF7AEA"/>
    <w:rsid w:val="00B03B36"/>
    <w:rsid w:val="00B05054"/>
    <w:rsid w:val="00B06010"/>
    <w:rsid w:val="00B07983"/>
    <w:rsid w:val="00B11134"/>
    <w:rsid w:val="00B11A9B"/>
    <w:rsid w:val="00B15FB2"/>
    <w:rsid w:val="00B1715B"/>
    <w:rsid w:val="00B17A95"/>
    <w:rsid w:val="00B20135"/>
    <w:rsid w:val="00B20487"/>
    <w:rsid w:val="00B266F1"/>
    <w:rsid w:val="00B269A8"/>
    <w:rsid w:val="00B271DD"/>
    <w:rsid w:val="00B32526"/>
    <w:rsid w:val="00B32E16"/>
    <w:rsid w:val="00B330E8"/>
    <w:rsid w:val="00B33F22"/>
    <w:rsid w:val="00B42846"/>
    <w:rsid w:val="00B442AD"/>
    <w:rsid w:val="00B46B81"/>
    <w:rsid w:val="00B47DB7"/>
    <w:rsid w:val="00B47DFE"/>
    <w:rsid w:val="00B51CF8"/>
    <w:rsid w:val="00B60D7C"/>
    <w:rsid w:val="00B6199F"/>
    <w:rsid w:val="00B67BD9"/>
    <w:rsid w:val="00B73040"/>
    <w:rsid w:val="00B77B2A"/>
    <w:rsid w:val="00B86A2F"/>
    <w:rsid w:val="00B87DB4"/>
    <w:rsid w:val="00B91976"/>
    <w:rsid w:val="00B91B83"/>
    <w:rsid w:val="00B94F6D"/>
    <w:rsid w:val="00B954C7"/>
    <w:rsid w:val="00B9637C"/>
    <w:rsid w:val="00B978F8"/>
    <w:rsid w:val="00BA24C9"/>
    <w:rsid w:val="00BA4F53"/>
    <w:rsid w:val="00BA57E5"/>
    <w:rsid w:val="00BB6D0A"/>
    <w:rsid w:val="00BC5337"/>
    <w:rsid w:val="00BC737A"/>
    <w:rsid w:val="00BC78C9"/>
    <w:rsid w:val="00BC7BD6"/>
    <w:rsid w:val="00BD6660"/>
    <w:rsid w:val="00BE3542"/>
    <w:rsid w:val="00BE6ACE"/>
    <w:rsid w:val="00BE6BFE"/>
    <w:rsid w:val="00BF0FE3"/>
    <w:rsid w:val="00BF2E5E"/>
    <w:rsid w:val="00BF31D9"/>
    <w:rsid w:val="00BF677A"/>
    <w:rsid w:val="00C02EAB"/>
    <w:rsid w:val="00C05322"/>
    <w:rsid w:val="00C0776C"/>
    <w:rsid w:val="00C1126B"/>
    <w:rsid w:val="00C1283F"/>
    <w:rsid w:val="00C1620D"/>
    <w:rsid w:val="00C171BD"/>
    <w:rsid w:val="00C178EA"/>
    <w:rsid w:val="00C20429"/>
    <w:rsid w:val="00C205A0"/>
    <w:rsid w:val="00C23D03"/>
    <w:rsid w:val="00C2455D"/>
    <w:rsid w:val="00C31A8B"/>
    <w:rsid w:val="00C32604"/>
    <w:rsid w:val="00C46165"/>
    <w:rsid w:val="00C4629E"/>
    <w:rsid w:val="00C53628"/>
    <w:rsid w:val="00C53A87"/>
    <w:rsid w:val="00C551E5"/>
    <w:rsid w:val="00C62304"/>
    <w:rsid w:val="00C672F5"/>
    <w:rsid w:val="00C67CD0"/>
    <w:rsid w:val="00C72316"/>
    <w:rsid w:val="00C73233"/>
    <w:rsid w:val="00C767A2"/>
    <w:rsid w:val="00C82323"/>
    <w:rsid w:val="00C85012"/>
    <w:rsid w:val="00C858B7"/>
    <w:rsid w:val="00C87F05"/>
    <w:rsid w:val="00C91DDB"/>
    <w:rsid w:val="00C92AA7"/>
    <w:rsid w:val="00C94017"/>
    <w:rsid w:val="00C94634"/>
    <w:rsid w:val="00C94F0A"/>
    <w:rsid w:val="00C971B0"/>
    <w:rsid w:val="00CA0707"/>
    <w:rsid w:val="00CA2A3C"/>
    <w:rsid w:val="00CA6B72"/>
    <w:rsid w:val="00CA788C"/>
    <w:rsid w:val="00CB0516"/>
    <w:rsid w:val="00CB3485"/>
    <w:rsid w:val="00CB6865"/>
    <w:rsid w:val="00CC0BB8"/>
    <w:rsid w:val="00CC322F"/>
    <w:rsid w:val="00CC3410"/>
    <w:rsid w:val="00CC5710"/>
    <w:rsid w:val="00CC60E4"/>
    <w:rsid w:val="00CC6351"/>
    <w:rsid w:val="00CC7521"/>
    <w:rsid w:val="00CD635B"/>
    <w:rsid w:val="00CD753C"/>
    <w:rsid w:val="00CE1138"/>
    <w:rsid w:val="00CE45D6"/>
    <w:rsid w:val="00CF0DCD"/>
    <w:rsid w:val="00CF61EE"/>
    <w:rsid w:val="00CF6686"/>
    <w:rsid w:val="00CF6B47"/>
    <w:rsid w:val="00D02F88"/>
    <w:rsid w:val="00D039CD"/>
    <w:rsid w:val="00D04AAC"/>
    <w:rsid w:val="00D10A78"/>
    <w:rsid w:val="00D10ECF"/>
    <w:rsid w:val="00D1103C"/>
    <w:rsid w:val="00D1403C"/>
    <w:rsid w:val="00D14AB9"/>
    <w:rsid w:val="00D170DE"/>
    <w:rsid w:val="00D17CD7"/>
    <w:rsid w:val="00D20D97"/>
    <w:rsid w:val="00D23409"/>
    <w:rsid w:val="00D239C8"/>
    <w:rsid w:val="00D25C5F"/>
    <w:rsid w:val="00D304AF"/>
    <w:rsid w:val="00D3053C"/>
    <w:rsid w:val="00D32D58"/>
    <w:rsid w:val="00D352F2"/>
    <w:rsid w:val="00D36F64"/>
    <w:rsid w:val="00D37278"/>
    <w:rsid w:val="00D41E3C"/>
    <w:rsid w:val="00D503D4"/>
    <w:rsid w:val="00D536D2"/>
    <w:rsid w:val="00D545BF"/>
    <w:rsid w:val="00D55E8A"/>
    <w:rsid w:val="00D64315"/>
    <w:rsid w:val="00D73621"/>
    <w:rsid w:val="00D752A4"/>
    <w:rsid w:val="00D75C5C"/>
    <w:rsid w:val="00D7606C"/>
    <w:rsid w:val="00D85C86"/>
    <w:rsid w:val="00D86DC6"/>
    <w:rsid w:val="00D93243"/>
    <w:rsid w:val="00D97842"/>
    <w:rsid w:val="00DA0F05"/>
    <w:rsid w:val="00DA2580"/>
    <w:rsid w:val="00DA5BF5"/>
    <w:rsid w:val="00DA6ED3"/>
    <w:rsid w:val="00DB3C5C"/>
    <w:rsid w:val="00DB7E5D"/>
    <w:rsid w:val="00DC53C6"/>
    <w:rsid w:val="00DC749B"/>
    <w:rsid w:val="00DD16FB"/>
    <w:rsid w:val="00DD2629"/>
    <w:rsid w:val="00DD2DF6"/>
    <w:rsid w:val="00DD587D"/>
    <w:rsid w:val="00DD5C4C"/>
    <w:rsid w:val="00DE3332"/>
    <w:rsid w:val="00DE4F17"/>
    <w:rsid w:val="00DF374F"/>
    <w:rsid w:val="00DF5C65"/>
    <w:rsid w:val="00DF7774"/>
    <w:rsid w:val="00E02D5A"/>
    <w:rsid w:val="00E040AE"/>
    <w:rsid w:val="00E053BA"/>
    <w:rsid w:val="00E07B39"/>
    <w:rsid w:val="00E10136"/>
    <w:rsid w:val="00E11E97"/>
    <w:rsid w:val="00E12BCF"/>
    <w:rsid w:val="00E14AA0"/>
    <w:rsid w:val="00E156A1"/>
    <w:rsid w:val="00E164A9"/>
    <w:rsid w:val="00E17A8E"/>
    <w:rsid w:val="00E225D3"/>
    <w:rsid w:val="00E22B0C"/>
    <w:rsid w:val="00E237E6"/>
    <w:rsid w:val="00E23A2A"/>
    <w:rsid w:val="00E26F53"/>
    <w:rsid w:val="00E36DCE"/>
    <w:rsid w:val="00E40E1E"/>
    <w:rsid w:val="00E448E3"/>
    <w:rsid w:val="00E45021"/>
    <w:rsid w:val="00E450C5"/>
    <w:rsid w:val="00E457B8"/>
    <w:rsid w:val="00E46984"/>
    <w:rsid w:val="00E527C0"/>
    <w:rsid w:val="00E53330"/>
    <w:rsid w:val="00E5496A"/>
    <w:rsid w:val="00E54A90"/>
    <w:rsid w:val="00E562C4"/>
    <w:rsid w:val="00E56569"/>
    <w:rsid w:val="00E60D63"/>
    <w:rsid w:val="00E63F0E"/>
    <w:rsid w:val="00E71C89"/>
    <w:rsid w:val="00E723D1"/>
    <w:rsid w:val="00E7244B"/>
    <w:rsid w:val="00E76C17"/>
    <w:rsid w:val="00E77BC1"/>
    <w:rsid w:val="00E8452B"/>
    <w:rsid w:val="00E90B82"/>
    <w:rsid w:val="00E93948"/>
    <w:rsid w:val="00E943F7"/>
    <w:rsid w:val="00E95FAF"/>
    <w:rsid w:val="00EA2418"/>
    <w:rsid w:val="00EA7111"/>
    <w:rsid w:val="00EB0785"/>
    <w:rsid w:val="00EB0D0B"/>
    <w:rsid w:val="00EB1E27"/>
    <w:rsid w:val="00EB3D15"/>
    <w:rsid w:val="00EB7D41"/>
    <w:rsid w:val="00EC1875"/>
    <w:rsid w:val="00EC1ED7"/>
    <w:rsid w:val="00EC6FD1"/>
    <w:rsid w:val="00ED0C35"/>
    <w:rsid w:val="00ED14DD"/>
    <w:rsid w:val="00ED54EE"/>
    <w:rsid w:val="00ED5E8C"/>
    <w:rsid w:val="00ED619C"/>
    <w:rsid w:val="00ED6C20"/>
    <w:rsid w:val="00EE45A2"/>
    <w:rsid w:val="00EF2472"/>
    <w:rsid w:val="00F0214E"/>
    <w:rsid w:val="00F123B2"/>
    <w:rsid w:val="00F13D7B"/>
    <w:rsid w:val="00F1571E"/>
    <w:rsid w:val="00F15868"/>
    <w:rsid w:val="00F17187"/>
    <w:rsid w:val="00F20E06"/>
    <w:rsid w:val="00F213E2"/>
    <w:rsid w:val="00F22708"/>
    <w:rsid w:val="00F30A49"/>
    <w:rsid w:val="00F31408"/>
    <w:rsid w:val="00F31514"/>
    <w:rsid w:val="00F325C5"/>
    <w:rsid w:val="00F33841"/>
    <w:rsid w:val="00F40E11"/>
    <w:rsid w:val="00F41980"/>
    <w:rsid w:val="00F4559B"/>
    <w:rsid w:val="00F4770B"/>
    <w:rsid w:val="00F52460"/>
    <w:rsid w:val="00F52D23"/>
    <w:rsid w:val="00F62275"/>
    <w:rsid w:val="00F641F0"/>
    <w:rsid w:val="00F72BEA"/>
    <w:rsid w:val="00F75CB1"/>
    <w:rsid w:val="00F77953"/>
    <w:rsid w:val="00F8345D"/>
    <w:rsid w:val="00F83D32"/>
    <w:rsid w:val="00F909E0"/>
    <w:rsid w:val="00F92720"/>
    <w:rsid w:val="00F929CF"/>
    <w:rsid w:val="00F94E0F"/>
    <w:rsid w:val="00F94EB5"/>
    <w:rsid w:val="00F96106"/>
    <w:rsid w:val="00F978BB"/>
    <w:rsid w:val="00FB57B2"/>
    <w:rsid w:val="00FB7179"/>
    <w:rsid w:val="00FB73DE"/>
    <w:rsid w:val="00FB7546"/>
    <w:rsid w:val="00FC236A"/>
    <w:rsid w:val="00FC6AC4"/>
    <w:rsid w:val="00FD176D"/>
    <w:rsid w:val="00FD3F57"/>
    <w:rsid w:val="00FE259F"/>
    <w:rsid w:val="00FE31D2"/>
    <w:rsid w:val="00FE35E1"/>
    <w:rsid w:val="00FE4EEB"/>
    <w:rsid w:val="00FE6B2B"/>
    <w:rsid w:val="00FF4E35"/>
    <w:rsid w:val="00FF50EC"/>
    <w:rsid w:val="00FF796D"/>
    <w:rsid w:val="01282A86"/>
    <w:rsid w:val="02306B02"/>
    <w:rsid w:val="03C63C4D"/>
    <w:rsid w:val="06BD6234"/>
    <w:rsid w:val="070C5E5A"/>
    <w:rsid w:val="07CC6CDF"/>
    <w:rsid w:val="0A587A4A"/>
    <w:rsid w:val="0AD94540"/>
    <w:rsid w:val="0C391FB4"/>
    <w:rsid w:val="0D1953AF"/>
    <w:rsid w:val="11371BBE"/>
    <w:rsid w:val="135243B5"/>
    <w:rsid w:val="19AD66D3"/>
    <w:rsid w:val="1E3F6098"/>
    <w:rsid w:val="1F4734EE"/>
    <w:rsid w:val="26FE003E"/>
    <w:rsid w:val="29EF1545"/>
    <w:rsid w:val="2A1919FA"/>
    <w:rsid w:val="2D746C89"/>
    <w:rsid w:val="2F1D1CF5"/>
    <w:rsid w:val="2FC80A06"/>
    <w:rsid w:val="33EC60C6"/>
    <w:rsid w:val="373479E0"/>
    <w:rsid w:val="3CFC5061"/>
    <w:rsid w:val="3F571A73"/>
    <w:rsid w:val="3FAF7CCF"/>
    <w:rsid w:val="40A43519"/>
    <w:rsid w:val="40EE0FE7"/>
    <w:rsid w:val="415C5671"/>
    <w:rsid w:val="421D2516"/>
    <w:rsid w:val="424B6CFD"/>
    <w:rsid w:val="442D20C3"/>
    <w:rsid w:val="443328C8"/>
    <w:rsid w:val="45DB1BAD"/>
    <w:rsid w:val="45FA792A"/>
    <w:rsid w:val="484E716E"/>
    <w:rsid w:val="48B3544B"/>
    <w:rsid w:val="4C405820"/>
    <w:rsid w:val="4F4E1F39"/>
    <w:rsid w:val="50E168AD"/>
    <w:rsid w:val="51C00A04"/>
    <w:rsid w:val="530A6593"/>
    <w:rsid w:val="53F65590"/>
    <w:rsid w:val="54735F71"/>
    <w:rsid w:val="549E472D"/>
    <w:rsid w:val="5D186444"/>
    <w:rsid w:val="5EB93E43"/>
    <w:rsid w:val="60D07EFB"/>
    <w:rsid w:val="6212537B"/>
    <w:rsid w:val="63236980"/>
    <w:rsid w:val="648E63E0"/>
    <w:rsid w:val="65336C73"/>
    <w:rsid w:val="667E1C3C"/>
    <w:rsid w:val="66C0685B"/>
    <w:rsid w:val="693459F9"/>
    <w:rsid w:val="69A973BA"/>
    <w:rsid w:val="6A5437CA"/>
    <w:rsid w:val="6C512080"/>
    <w:rsid w:val="6CA04F5A"/>
    <w:rsid w:val="70505143"/>
    <w:rsid w:val="7349576A"/>
    <w:rsid w:val="747D391D"/>
    <w:rsid w:val="747E3E42"/>
    <w:rsid w:val="7589009F"/>
    <w:rsid w:val="75C96BEB"/>
    <w:rsid w:val="75F73DEC"/>
    <w:rsid w:val="78DA6A66"/>
    <w:rsid w:val="7FC84B80"/>
    <w:rsid w:val="7FF1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ody Text"/>
    <w:basedOn w:val="1"/>
    <w:link w:val="29"/>
    <w:semiHidden/>
    <w:unhideWhenUsed/>
    <w:qFormat/>
    <w:uiPriority w:val="99"/>
    <w:pPr>
      <w:spacing w:after="120"/>
    </w:pPr>
  </w:style>
  <w:style w:type="paragraph" w:styleId="7">
    <w:name w:val="Balloon Text"/>
    <w:basedOn w:val="1"/>
    <w:link w:val="24"/>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4"/>
    <w:qFormat/>
    <w:uiPriority w:val="0"/>
    <w:pPr>
      <w:spacing w:before="240" w:after="60" w:line="312" w:lineRule="auto"/>
      <w:jc w:val="center"/>
      <w:outlineLvl w:val="1"/>
    </w:pPr>
    <w:rPr>
      <w:rFonts w:ascii="等线 Light" w:hAnsi="等线 Light"/>
      <w:b/>
      <w:bCs/>
      <w:kern w:val="28"/>
      <w:sz w:val="32"/>
      <w:szCs w:val="32"/>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标题 1 Char"/>
    <w:basedOn w:val="15"/>
    <w:link w:val="2"/>
    <w:qFormat/>
    <w:uiPriority w:val="9"/>
    <w:rPr>
      <w:b/>
      <w:bCs/>
      <w:kern w:val="44"/>
      <w:sz w:val="44"/>
      <w:szCs w:val="44"/>
    </w:rPr>
  </w:style>
  <w:style w:type="character" w:customStyle="1" w:styleId="21">
    <w:name w:val="标题 2 Char"/>
    <w:basedOn w:val="15"/>
    <w:link w:val="3"/>
    <w:qFormat/>
    <w:uiPriority w:val="9"/>
    <w:rPr>
      <w:rFonts w:asciiTheme="majorHAnsi" w:hAnsiTheme="majorHAnsi" w:eastAsiaTheme="majorEastAsia" w:cstheme="majorBidi"/>
      <w:b/>
      <w:bCs/>
      <w:sz w:val="32"/>
      <w:szCs w:val="32"/>
    </w:rPr>
  </w:style>
  <w:style w:type="paragraph" w:styleId="22">
    <w:name w:val="List Paragraph"/>
    <w:basedOn w:val="1"/>
    <w:qFormat/>
    <w:uiPriority w:val="34"/>
    <w:pPr>
      <w:ind w:firstLine="420" w:firstLineChars="200"/>
    </w:pPr>
  </w:style>
  <w:style w:type="character" w:customStyle="1" w:styleId="23">
    <w:name w:val="标题 3 Char"/>
    <w:basedOn w:val="15"/>
    <w:link w:val="4"/>
    <w:qFormat/>
    <w:uiPriority w:val="9"/>
    <w:rPr>
      <w:b/>
      <w:bCs/>
      <w:sz w:val="32"/>
      <w:szCs w:val="32"/>
    </w:rPr>
  </w:style>
  <w:style w:type="character" w:customStyle="1" w:styleId="24">
    <w:name w:val="批注框文本 Char"/>
    <w:basedOn w:val="15"/>
    <w:link w:val="7"/>
    <w:semiHidden/>
    <w:qFormat/>
    <w:uiPriority w:val="99"/>
    <w:rPr>
      <w:sz w:val="18"/>
      <w:szCs w:val="18"/>
    </w:rPr>
  </w:style>
  <w:style w:type="character" w:customStyle="1" w:styleId="25">
    <w:name w:val="批注文字 Char"/>
    <w:basedOn w:val="15"/>
    <w:link w:val="5"/>
    <w:semiHidden/>
    <w:qFormat/>
    <w:uiPriority w:val="99"/>
  </w:style>
  <w:style w:type="character" w:customStyle="1" w:styleId="26">
    <w:name w:val="批注主题 Char"/>
    <w:basedOn w:val="25"/>
    <w:link w:val="12"/>
    <w:semiHidden/>
    <w:qFormat/>
    <w:uiPriority w:val="99"/>
    <w:rPr>
      <w:b/>
      <w:bCs/>
    </w:rPr>
  </w:style>
  <w:style w:type="character" w:customStyle="1" w:styleId="27">
    <w:name w:val="未处理的提及1"/>
    <w:basedOn w:val="15"/>
    <w:semiHidden/>
    <w:unhideWhenUsed/>
    <w:qFormat/>
    <w:uiPriority w:val="99"/>
    <w:rPr>
      <w:color w:val="605E5C"/>
      <w:shd w:val="clear" w:color="auto" w:fill="E1DFDD"/>
    </w:rPr>
  </w:style>
  <w:style w:type="paragraph" w:customStyle="1" w:styleId="28">
    <w:name w:val="*正文"/>
    <w:basedOn w:val="1"/>
    <w:qFormat/>
    <w:uiPriority w:val="0"/>
    <w:pPr>
      <w:widowControl/>
      <w:spacing w:line="360" w:lineRule="auto"/>
      <w:ind w:firstLine="200" w:firstLineChars="200"/>
      <w:jc w:val="left"/>
    </w:pPr>
    <w:rPr>
      <w:rFonts w:ascii="仿宋_GB2312" w:eastAsia="仿宋_GB2312" w:cs="Times New Roman"/>
      <w:sz w:val="24"/>
      <w:szCs w:val="28"/>
    </w:rPr>
  </w:style>
  <w:style w:type="character" w:customStyle="1" w:styleId="29">
    <w:name w:val="正文文本 Char"/>
    <w:basedOn w:val="15"/>
    <w:link w:val="6"/>
    <w:semiHidden/>
    <w:qFormat/>
    <w:uiPriority w:val="99"/>
    <w:rPr>
      <w:rFonts w:cstheme="minorBidi"/>
      <w:kern w:val="2"/>
      <w:sz w:val="21"/>
      <w:szCs w:val="22"/>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32">
    <w:name w:val="列表段落1"/>
    <w:basedOn w:val="1"/>
    <w:qFormat/>
    <w:uiPriority w:val="34"/>
    <w:pPr>
      <w:autoSpaceDE w:val="0"/>
      <w:autoSpaceDN w:val="0"/>
      <w:ind w:firstLine="420" w:firstLineChars="200"/>
    </w:pPr>
    <w:rPr>
      <w:rFonts w:ascii="宋体" w:hAnsi="宋体" w:eastAsiaTheme="minorEastAsia"/>
      <w:snapToGrid w:val="0"/>
      <w:sz w:val="22"/>
    </w:rPr>
  </w:style>
  <w:style w:type="character" w:customStyle="1" w:styleId="33">
    <w:name w:val="ai-core-answer"/>
    <w:basedOn w:val="15"/>
    <w:qFormat/>
    <w:uiPriority w:val="0"/>
  </w:style>
  <w:style w:type="character" w:customStyle="1" w:styleId="34">
    <w:name w:val="副标题 Char"/>
    <w:link w:val="10"/>
    <w:qFormat/>
    <w:uiPriority w:val="0"/>
    <w:rPr>
      <w:rFonts w:ascii="等线 Light" w:hAnsi="等线 Light"/>
      <w:b/>
      <w:bCs/>
      <w:kern w:val="28"/>
      <w:sz w:val="32"/>
      <w:szCs w:val="32"/>
    </w:rPr>
  </w:style>
  <w:style w:type="paragraph" w:customStyle="1" w:styleId="35">
    <w:name w:val="半小标题"/>
    <w:basedOn w:val="1"/>
    <w:next w:val="22"/>
    <w:qFormat/>
    <w:uiPriority w:val="34"/>
    <w:pPr>
      <w:ind w:firstLine="420" w:firstLineChars="200"/>
    </w:pPr>
  </w:style>
  <w:style w:type="paragraph" w:customStyle="1" w:styleId="36">
    <w:name w:val="首行缩进 2 字符"/>
    <w:basedOn w:val="1"/>
    <w:qFormat/>
    <w:uiPriority w:val="0"/>
    <w:pPr>
      <w:spacing w:line="360" w:lineRule="auto"/>
      <w:ind w:firstLine="560" w:firstLineChars="200"/>
    </w:pPr>
    <w:rPr>
      <w:rFonts w:ascii="Calibri" w:hAnsi="Calibri"/>
      <w:sz w:val="28"/>
      <w:szCs w:val="21"/>
    </w:rPr>
  </w:style>
  <w:style w:type="character" w:customStyle="1" w:styleId="37">
    <w:name w:val="文本正文 字符"/>
    <w:link w:val="38"/>
    <w:qFormat/>
    <w:locked/>
    <w:uiPriority w:val="0"/>
    <w:rPr>
      <w:rFonts w:ascii="宋体" w:hAnsi="宋体"/>
      <w:sz w:val="24"/>
    </w:rPr>
  </w:style>
  <w:style w:type="paragraph" w:customStyle="1" w:styleId="38">
    <w:name w:val="文本正文"/>
    <w:basedOn w:val="1"/>
    <w:link w:val="37"/>
    <w:qFormat/>
    <w:uiPriority w:val="0"/>
    <w:pPr>
      <w:topLinePunct/>
      <w:adjustRightInd w:val="0"/>
      <w:snapToGrid w:val="0"/>
      <w:spacing w:line="360" w:lineRule="auto"/>
      <w:ind w:firstLine="200" w:firstLineChars="200"/>
    </w:pPr>
    <w:rPr>
      <w:rFonts w:ascii="宋体" w:hAnsi="宋体"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1431</Words>
  <Characters>8160</Characters>
  <Lines>68</Lines>
  <Paragraphs>19</Paragraphs>
  <TotalTime>1</TotalTime>
  <ScaleCrop>false</ScaleCrop>
  <LinksUpToDate>false</LinksUpToDate>
  <CharactersWithSpaces>9572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terms:modified xsi:type="dcterms:W3CDTF">2024-04-08T06:28:22Z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E7DD2354D8544D24878AA08964CC0543_12</vt:lpwstr>
  </property>
</Properties>
</file>