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2463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高低压配电机房和发电机房等处</w:t>
      </w:r>
    </w:p>
    <w:p>
      <w:pPr>
        <w:pStyle w:val="2"/>
        <w:widowControl/>
        <w:numPr>
          <w:ilvl w:val="0"/>
          <w:numId w:val="0"/>
        </w:numPr>
        <w:spacing w:line="480" w:lineRule="exact"/>
        <w:rPr>
          <w:rFonts w:ascii="方正小标宋简体" w:hAnsi="方正小标宋简体" w:eastAsia="方正小标宋简体" w:cs="方正小标宋简体"/>
          <w:b w:val="0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</w:rPr>
        <w:t>更换防爆摄像头的建设需求</w:t>
      </w:r>
    </w:p>
    <w:bookmarkEnd w:id="0"/>
    <w:p>
      <w:pPr>
        <w:spacing w:line="300" w:lineRule="auto"/>
        <w:rPr>
          <w:rFonts w:ascii="仿宋_GB2312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Calibri" w:eastAsia="仿宋_GB2312" w:cs="仿宋_GB2312"/>
          <w:b/>
          <w:bCs/>
          <w:sz w:val="32"/>
          <w:szCs w:val="32"/>
        </w:rPr>
        <w:t>一．改造项目</w:t>
      </w:r>
      <w:r>
        <w:rPr>
          <w:rFonts w:hint="eastAsia" w:ascii="仿宋_GB2312" w:hAnsi="Calibri" w:eastAsia="仿宋_GB2312" w:cs="仿宋_GB2312"/>
          <w:sz w:val="32"/>
          <w:szCs w:val="32"/>
        </w:rPr>
        <w:t>：</w:t>
      </w:r>
    </w:p>
    <w:p>
      <w:pPr>
        <w:spacing w:line="300" w:lineRule="auto"/>
        <w:ind w:firstLine="643" w:firstLineChars="20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z w:val="32"/>
          <w:szCs w:val="32"/>
        </w:rPr>
        <w:t>1、更换14处监控摄像头为防爆摄像头，并监控视频图像接入现有视频监控平台统一存储、管理</w:t>
      </w:r>
    </w:p>
    <w:p>
      <w:pPr>
        <w:spacing w:line="300" w:lineRule="auto"/>
        <w:ind w:firstLine="643" w:firstLineChars="20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z w:val="32"/>
          <w:szCs w:val="32"/>
        </w:rPr>
        <w:t>2、将原有监控摄像头的PVC配管更改成金属镀锌管</w:t>
      </w:r>
    </w:p>
    <w:p>
      <w:pPr>
        <w:spacing w:line="300" w:lineRule="auto"/>
        <w:ind w:firstLine="643" w:firstLineChars="20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z w:val="32"/>
          <w:szCs w:val="32"/>
        </w:rPr>
        <w:t>3、新增防爆摄像头电源线及设备电源</w:t>
      </w:r>
    </w:p>
    <w:p>
      <w:pPr>
        <w:spacing w:line="300" w:lineRule="auto"/>
        <w:ind w:firstLine="643" w:firstLineChars="20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z w:val="32"/>
          <w:szCs w:val="32"/>
        </w:rPr>
        <w:t>4、将原有机房内的8处空调控制面板的PVC配线管更换成金属镀锌管并重接接入空调控制面板（包含AC220V供电电源线和楼宇空调信号控制线）</w:t>
      </w:r>
    </w:p>
    <w:p>
      <w:pPr>
        <w:spacing w:line="300" w:lineRule="auto"/>
        <w:ind w:firstLine="643" w:firstLineChars="20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5、将原有机房内的4根楼宇控制设备的的PVC配线管更换成金属</w:t>
      </w:r>
      <w:r>
        <w:rPr>
          <w:rFonts w:hint="eastAsia" w:ascii="仿宋_GB2312" w:hAnsi="Calibri" w:eastAsia="仿宋_GB2312" w:cs="仿宋_GB2312"/>
          <w:b/>
          <w:sz w:val="32"/>
          <w:szCs w:val="32"/>
        </w:rPr>
        <w:t>镀锌管并重新接入楼宇控制箱（包含AC220V供电电源线和机电设备信号控制线）</w:t>
      </w:r>
    </w:p>
    <w:p>
      <w:pPr>
        <w:widowControl/>
        <w:ind w:firstLine="643" w:firstLineChars="200"/>
        <w:jc w:val="left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sz w:val="32"/>
          <w:szCs w:val="32"/>
        </w:rPr>
        <w:t>二．设备清单及技术要求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89"/>
        <w:gridCol w:w="5282"/>
        <w:gridCol w:w="865"/>
        <w:gridCol w:w="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30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技术参数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400万防爆枪型摄像机</w:t>
            </w: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★1、400万像素CMOS传感器。</w:t>
            </w:r>
          </w:p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2、具有不小于1/3"靶面尺寸。</w:t>
            </w:r>
          </w:p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3、具有最高2560x1440@25fps编码能力。</w:t>
            </w:r>
          </w:p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4、水平分辨力不小于1000TVL。</w:t>
            </w:r>
          </w:p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5、图像几何位置失真需≤5%。</w:t>
            </w:r>
          </w:p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6、最低照度彩色：0.008lx，黑白:0.0002lx，亮度等级不小于11级。（公安部型式检验报告证明）</w:t>
            </w:r>
          </w:p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7、具有数字降噪、移动侦测、背光补偿、区域遮盖、感兴趣区域、图片叠加、数字水印、走廊模式、故障报警等功能。（公安部型式检验报告证明）</w:t>
            </w:r>
          </w:p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8、支持智能红外功能，红外灯开启时，可根据被摄物的距离自动调节红外光功率密度。（公安部型式检验报告证明）</w:t>
            </w:r>
          </w:p>
          <w:p>
            <w:pPr>
              <w:spacing w:line="300" w:lineRule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★9、带防爆标志：Ex db ⅡC T6 Gb/Ex tb ⅢC T80℃ Db（提供国家防爆合格证明）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防爆配件</w:t>
            </w:r>
          </w:p>
        </w:tc>
        <w:tc>
          <w:tcPr>
            <w:tcW w:w="3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防爆挠管</w:t>
            </w:r>
          </w:p>
          <w:p>
            <w:pPr>
              <w:tabs>
                <w:tab w:val="left" w:pos="312"/>
              </w:tabs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1、材质：编织线、不锈钢、NBR</w:t>
            </w:r>
          </w:p>
          <w:p>
            <w:pPr>
              <w:tabs>
                <w:tab w:val="left" w:pos="312"/>
              </w:tabs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★2、带防爆标志：Ex db ⅡC T6 Gb/Ex tb ⅢC T80℃ Db（提供国家防爆合格证明）</w:t>
            </w:r>
          </w:p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防爆壁装支架：</w:t>
            </w:r>
          </w:p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1、颜色：银色</w:t>
            </w:r>
          </w:p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2、材质：镀锌钢板</w:t>
            </w:r>
          </w:p>
          <w:p>
            <w:pPr>
              <w:spacing w:line="300" w:lineRule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★3、带防爆标志：Ex db ⅡC T6 Gb/Ex tb ⅢC T80℃ Db（提供国家防爆合格证明）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Ansi="宋体" w:cs="宋体"/>
                <w:kern w:val="0"/>
                <w:sz w:val="32"/>
                <w:szCs w:val="32"/>
              </w:rPr>
            </w:pPr>
            <w:r>
              <w:rPr>
                <w:rFonts w:ascii="Calibri" w:hAnsi="宋体" w:eastAsia="宋体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3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Ansi="宋体" w:cs="宋体"/>
                <w:kern w:val="0"/>
                <w:sz w:val="32"/>
                <w:szCs w:val="32"/>
              </w:rPr>
            </w:pPr>
            <w:r>
              <w:rPr>
                <w:rFonts w:hint="eastAsia" w:ascii="Calibri" w:hAnsi="宋体" w:eastAsia="宋体" w:cs="宋体"/>
                <w:kern w:val="0"/>
                <w:sz w:val="32"/>
                <w:szCs w:val="3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电源线</w:t>
            </w:r>
          </w:p>
        </w:tc>
        <w:tc>
          <w:tcPr>
            <w:tcW w:w="30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RVVP2*1.0；纯铜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Calibri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Calibri" w:hAnsi="宋体" w:eastAsia="宋体" w:cs="宋体"/>
                <w:kern w:val="0"/>
                <w:sz w:val="32"/>
                <w:szCs w:val="32"/>
              </w:rPr>
              <w:t>1000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Calibri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Calibri" w:hAnsi="宋体" w:eastAsia="宋体" w:cs="宋体"/>
                <w:kern w:val="0"/>
                <w:sz w:val="32"/>
                <w:szCs w:val="32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金属镀锌管</w:t>
            </w:r>
          </w:p>
        </w:tc>
        <w:tc>
          <w:tcPr>
            <w:tcW w:w="30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1、Ф25/Ф32</w:t>
            </w:r>
          </w:p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2、材质：镀锌金属</w:t>
            </w:r>
          </w:p>
          <w:p>
            <w:pPr>
              <w:spacing w:line="300" w:lineRule="auto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3、厚度不低于1.0mm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Calibri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Calibri" w:hAnsi="宋体" w:eastAsia="宋体" w:cs="宋体"/>
                <w:kern w:val="0"/>
                <w:sz w:val="32"/>
                <w:szCs w:val="32"/>
              </w:rPr>
              <w:t>500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Calibri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Calibri" w:hAnsi="宋体" w:eastAsia="宋体" w:cs="宋体"/>
                <w:kern w:val="0"/>
                <w:sz w:val="32"/>
                <w:szCs w:val="32"/>
              </w:rPr>
              <w:t>米</w:t>
            </w:r>
          </w:p>
        </w:tc>
      </w:tr>
    </w:tbl>
    <w:p>
      <w:pPr>
        <w:spacing w:line="48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三．售后及服务要求</w:t>
      </w:r>
    </w:p>
    <w:p>
      <w:pPr>
        <w:pStyle w:val="6"/>
        <w:widowControl/>
        <w:numPr>
          <w:ilvl w:val="0"/>
          <w:numId w:val="2"/>
        </w:numPr>
        <w:spacing w:after="0"/>
        <w:ind w:leftChars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设备质保期不低于1年；</w:t>
      </w:r>
    </w:p>
    <w:p>
      <w:pPr>
        <w:pStyle w:val="6"/>
        <w:widowControl/>
        <w:numPr>
          <w:ilvl w:val="0"/>
          <w:numId w:val="2"/>
        </w:numPr>
        <w:spacing w:after="0"/>
        <w:ind w:leftChars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故障维修24小时内到现场；72小时内处理完成。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6F121"/>
    <w:multiLevelType w:val="multilevel"/>
    <w:tmpl w:val="0236F12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6E17732"/>
    <w:multiLevelType w:val="multilevel"/>
    <w:tmpl w:val="46E17732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4CEF5033"/>
    <w:rsid w:val="000551D9"/>
    <w:rsid w:val="000F67A7"/>
    <w:rsid w:val="007A4312"/>
    <w:rsid w:val="00836306"/>
    <w:rsid w:val="00AD4D7F"/>
    <w:rsid w:val="00AF0ADD"/>
    <w:rsid w:val="00D64EBB"/>
    <w:rsid w:val="00D77FED"/>
    <w:rsid w:val="00F85428"/>
    <w:rsid w:val="4CEF5033"/>
    <w:rsid w:val="4D3B0DF4"/>
    <w:rsid w:val="4D6517AF"/>
    <w:rsid w:val="67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="200" w:after="330" w:line="540" w:lineRule="auto"/>
      <w:ind w:firstLine="200" w:firstLineChars="200"/>
      <w:jc w:val="center"/>
      <w:outlineLvl w:val="0"/>
    </w:pPr>
    <w:rPr>
      <w:rFonts w:ascii="Calibri" w:hAnsi="Calibri" w:eastAsia="宋体" w:cs="Times New Roman"/>
      <w:b/>
      <w:bCs/>
      <w:color w:val="007275"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uiPriority w:val="0"/>
    <w:pPr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3"/>
    <w:link w:val="9"/>
    <w:uiPriority w:val="0"/>
    <w:pPr>
      <w:spacing w:after="120" w:line="300" w:lineRule="auto"/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9">
    <w:name w:val="正文首行缩进 2 Char"/>
    <w:basedOn w:val="10"/>
    <w:link w:val="6"/>
    <w:qFormat/>
    <w:uiPriority w:val="0"/>
    <w:rPr>
      <w:kern w:val="2"/>
      <w:sz w:val="21"/>
      <w:szCs w:val="22"/>
    </w:rPr>
  </w:style>
  <w:style w:type="character" w:customStyle="1" w:styleId="10">
    <w:name w:val="正文文本缩进 Char"/>
    <w:basedOn w:val="8"/>
    <w:link w:val="3"/>
    <w:uiPriority w:val="0"/>
    <w:rPr>
      <w:kern w:val="2"/>
      <w:sz w:val="21"/>
      <w:szCs w:val="22"/>
    </w:rPr>
  </w:style>
  <w:style w:type="character" w:customStyle="1" w:styleId="11">
    <w:name w:val="标题 1 Char"/>
    <w:basedOn w:val="8"/>
    <w:link w:val="2"/>
    <w:uiPriority w:val="0"/>
    <w:rPr>
      <w:b/>
      <w:bCs/>
      <w:color w:val="007275"/>
      <w:kern w:val="44"/>
      <w:sz w:val="44"/>
      <w:szCs w:val="44"/>
    </w:rPr>
  </w:style>
  <w:style w:type="character" w:customStyle="1" w:styleId="12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3">
    <w:name w:val="页眉 Char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</Words>
  <Characters>915</Characters>
  <Lines>7</Lines>
  <Paragraphs>2</Paragraphs>
  <TotalTime>8</TotalTime>
  <ScaleCrop>false</ScaleCrop>
  <LinksUpToDate>false</LinksUpToDate>
  <CharactersWithSpaces>1073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2024-03-20T08:08:00Z</dcterms:created>
  <dc:creator>李金凡</dc:creator>
  <cp:lastModifiedBy>violet</cp:lastModifiedBy>
  <dcterms:modified xsi:type="dcterms:W3CDTF">2024-04-08T09:11:59Z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02CD26641D484C3AA179465AB0C5DB85</vt:lpwstr>
  </property>
</Properties>
</file>