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全自动组织脱水机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1.具备液面监测功能，可分层抽入及排放试剂；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2.试剂缸容量≥4L；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3.试剂位≥14个；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4.金属蜡缸，蜡缸数量≥3 个；废蜡缸数量≥1 个；容量：≥5L；温度范围：45℃-65℃；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5.蜡缸液位实时监控功能；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6.最大处理量：≥300 个标本组织盒；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7.试剂更换在机身内部自动完成，无需中断脱水程序；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8.具备酒精浓度监测功能；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9.脱水程序≥10个；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10.操作系统为中文界面；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11.具备断电保护功能，短程断电恢复后，能够继续运行原有程序；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12.具备有害气体过滤系统，保证操作者安全。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37BA0"/>
    <w:rsid w:val="1DAE672A"/>
    <w:rsid w:val="26BD0689"/>
    <w:rsid w:val="2EFE498D"/>
    <w:rsid w:val="49A53676"/>
    <w:rsid w:val="50EC42DE"/>
    <w:rsid w:val="71E8168D"/>
    <w:rsid w:val="74E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2024-04-22T02:33:00Z</dcterms:created>
  <dc:creator>zbb</dc:creator>
  <cp:lastModifiedBy>简人医  刘Q</cp:lastModifiedBy>
  <dcterms:modified xsi:type="dcterms:W3CDTF">2024-04-22T06:45:01Z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BA225885347E455F98137AEE3208CE9E</vt:lpwstr>
  </property>
</Properties>
</file>