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outlineLvl w:val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治疗管理系统建设需求</w:t>
      </w:r>
    </w:p>
    <w:p>
      <w:pPr>
        <w:numPr>
          <w:ilvl w:val="0"/>
          <w:numId w:val="1"/>
        </w:numPr>
        <w:ind w:left="425" w:leftChars="0" w:hanging="425" w:firstLineChars="0"/>
        <w:jc w:val="left"/>
        <w:outlineLvl w:val="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技术</w:t>
      </w:r>
      <w:r>
        <w:rPr>
          <w:rFonts w:hint="eastAsia" w:ascii="黑体" w:hAnsi="黑体" w:eastAsia="黑体" w:cs="黑体"/>
          <w:sz w:val="32"/>
          <w:szCs w:val="32"/>
        </w:rPr>
        <w:t>要求</w:t>
      </w:r>
    </w:p>
    <w:p>
      <w:pPr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治疗管理系统应满足以下功能要求，并对每项要求是否满足做出响应。（项目中的初步功能需求仅作为医院市场调研参考使用）</w:t>
      </w:r>
    </w:p>
    <w:tbl>
      <w:tblPr>
        <w:tblStyle w:val="5"/>
        <w:tblW w:w="5739" w:type="pct"/>
        <w:tblInd w:w="-6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6"/>
        <w:gridCol w:w="1416"/>
        <w:gridCol w:w="5243"/>
        <w:gridCol w:w="21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09" w:type="pct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序号</w:t>
            </w:r>
          </w:p>
        </w:tc>
        <w:tc>
          <w:tcPr>
            <w:tcW w:w="724" w:type="pct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子系统名称</w:t>
            </w:r>
          </w:p>
        </w:tc>
        <w:tc>
          <w:tcPr>
            <w:tcW w:w="2680" w:type="pct"/>
            <w:vAlign w:val="center"/>
          </w:tcPr>
          <w:p>
            <w:pPr>
              <w:pStyle w:val="2"/>
              <w:jc w:val="center"/>
              <w:rPr>
                <w:rFonts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核心功能模块需求</w:t>
            </w:r>
          </w:p>
        </w:tc>
        <w:tc>
          <w:tcPr>
            <w:tcW w:w="1087" w:type="pct"/>
            <w:vAlign w:val="center"/>
          </w:tcPr>
          <w:p>
            <w:pPr>
              <w:pStyle w:val="2"/>
              <w:jc w:val="center"/>
              <w:rPr>
                <w:rFonts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功能响应情况（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必须据实填写，不得虚假响应</w:t>
            </w: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09" w:type="pct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1</w:t>
            </w:r>
          </w:p>
        </w:tc>
        <w:tc>
          <w:tcPr>
            <w:tcW w:w="724" w:type="pct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一般治疗管理</w:t>
            </w:r>
          </w:p>
        </w:tc>
        <w:tc>
          <w:tcPr>
            <w:tcW w:w="2680" w:type="pct"/>
            <w:vAlign w:val="center"/>
          </w:tcPr>
          <w:p>
            <w:pPr>
              <w:pStyle w:val="2"/>
              <w:rPr>
                <w:rFonts w:ascii="仿宋" w:hAnsi="仿宋" w:eastAsia="仿宋" w:cs="仿宋"/>
                <w:bCs/>
                <w:snapToGrid w:val="0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一般治疗，</w:t>
            </w:r>
            <w:r>
              <w:rPr>
                <w:rFonts w:hint="eastAsia" w:ascii="仿宋" w:hAnsi="仿宋" w:eastAsia="仿宋" w:cs="仿宋"/>
                <w:bCs/>
                <w:snapToGrid w:val="0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治疗行为需要持续多次重复执行，且治疗科室具有多样性和业务差异性，要求治疗系统需要具备同时支持全院多个治疗科室（包含但不限于如：康复科、中医科、皮肤科、耳鼻喉科、呼吸内科、高压氧科、骨科、口腔科、妇科等开展临床治疗工作的科室）使用的可扩展能力。</w:t>
            </w:r>
          </w:p>
          <w:p>
            <w:pPr>
              <w:pStyle w:val="2"/>
              <w:rPr>
                <w:rFonts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统一工作平台，支持但不限于显示累计接诊总人次和总费用，显示本月接诊人次和总费用以及当前正在治疗人数，呈现本科室今日待就诊的病人信息，工作平台显示本科室过期未就诊的病人信息，以日历图的形式展示我的排班情况，查看个人累计治疗项目前5排名统计等。</w:t>
            </w:r>
          </w:p>
          <w:p>
            <w:pPr>
              <w:pStyle w:val="2"/>
              <w:rPr>
                <w:rFonts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主要功能包含但不限于我的代办、</w:t>
            </w:r>
            <w:r>
              <w:rPr>
                <w:rFonts w:hint="eastAsia" w:ascii="仿宋" w:hAnsi="仿宋" w:eastAsia="仿宋" w:cs="仿宋"/>
                <w:bCs/>
                <w:snapToGrid w:val="0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患者登记、患者</w:t>
            </w: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主索引管理、自动生成治疗计划、查看治疗计划、调整治疗计划、查看治疗缴费、治疗执行、查看治疗记录、添加治疗项目、删除治疗项目、管理治疗执行记录、高风险预警、治疗文书记录、治疗文书归档、执行评估、提交评估结果、查看评估记录、推荐治疗方案、CA集成、患者360治疗记录、随访管理等。</w:t>
            </w:r>
          </w:p>
        </w:tc>
        <w:tc>
          <w:tcPr>
            <w:tcW w:w="1087" w:type="pct"/>
            <w:vAlign w:val="center"/>
          </w:tcPr>
          <w:p>
            <w:pPr>
              <w:pStyle w:val="2"/>
              <w:rPr>
                <w:rFonts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pct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3</w:t>
            </w:r>
          </w:p>
        </w:tc>
        <w:tc>
          <w:tcPr>
            <w:tcW w:w="724" w:type="pct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治疗排程预约</w:t>
            </w:r>
          </w:p>
        </w:tc>
        <w:tc>
          <w:tcPr>
            <w:tcW w:w="2680" w:type="pct"/>
            <w:vAlign w:val="center"/>
          </w:tcPr>
          <w:p>
            <w:pPr>
              <w:jc w:val="left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精细化治疗排程，支持以时间轴形式查看患者每项治疗安排情况，包括治疗时间段、治疗诊室、治疗医生，支持按科室、患者以及日期进行组合过滤，支持查看前两周或后两周的排期情况，支持将患者治疗项目拖拽到治疗时间轴上，完成治疗项目所处时间段、治疗诊室以及医生的分配，支持已排期项目的删除和修改。</w:t>
            </w:r>
          </w:p>
          <w:p>
            <w:pPr>
              <w:pStyle w:val="2"/>
              <w:rPr>
                <w:rFonts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一键排程、科室预约展示、科室全览、排班管理、患者端治疗联动、治疗日期选择与更改、叫号与签到病人列表等。</w:t>
            </w:r>
          </w:p>
          <w:p>
            <w:pPr>
              <w:pStyle w:val="2"/>
              <w:rPr>
                <w:rFonts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治疗排程信息可以全院共享。</w:t>
            </w:r>
          </w:p>
        </w:tc>
        <w:tc>
          <w:tcPr>
            <w:tcW w:w="1087" w:type="pct"/>
            <w:vAlign w:val="center"/>
          </w:tcPr>
          <w:p>
            <w:pPr>
              <w:pStyle w:val="2"/>
              <w:rPr>
                <w:rFonts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pct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4</w:t>
            </w:r>
          </w:p>
        </w:tc>
        <w:tc>
          <w:tcPr>
            <w:tcW w:w="724" w:type="pct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康复管理</w:t>
            </w:r>
          </w:p>
        </w:tc>
        <w:tc>
          <w:tcPr>
            <w:tcW w:w="2680" w:type="pct"/>
            <w:vAlign w:val="center"/>
          </w:tcPr>
          <w:p>
            <w:pPr>
              <w:jc w:val="left"/>
              <w:rPr>
                <w:rFonts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康复前置管理，支持治疗师在其他科室病区对患者进行治疗执行、评估、计费。</w:t>
            </w:r>
          </w:p>
          <w:p>
            <w:pPr>
              <w:ind w:firstLine="640" w:firstLineChars="200"/>
              <w:jc w:val="left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康复科计费管理、医嘱管理、执行管理、医保规则管理、治疗师交班管理、消息管理、评估量表分析、康复设备耗材管理、知识中心、医生移动端联动、患者移动端联动、质控管理等、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能够满足无网络情况下的床旁评定、会诊患者评定量表录入，恢复网络后自动上传的需要。</w:t>
            </w:r>
          </w:p>
        </w:tc>
        <w:tc>
          <w:tcPr>
            <w:tcW w:w="1087" w:type="pct"/>
            <w:vAlign w:val="center"/>
          </w:tcPr>
          <w:p>
            <w:pPr>
              <w:jc w:val="left"/>
              <w:rPr>
                <w:rFonts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pct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5</w:t>
            </w:r>
          </w:p>
        </w:tc>
        <w:tc>
          <w:tcPr>
            <w:tcW w:w="724" w:type="pct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高压氧管理</w:t>
            </w:r>
          </w:p>
        </w:tc>
        <w:tc>
          <w:tcPr>
            <w:tcW w:w="2680" w:type="pct"/>
            <w:vAlign w:val="center"/>
          </w:tcPr>
          <w:p>
            <w:pPr>
              <w:jc w:val="left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高压氧治疗，支持多人同时开舱，实现设备检查、维护记录自动化管，确保治疗过程的安全与高效。</w:t>
            </w:r>
          </w:p>
          <w:p>
            <w:pPr>
              <w:pStyle w:val="2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知情同意、治疗病例、治疗舱治疗排程、手工治疗排程、批量排程、查看操舱记录、编辑操舱记录、打印操舱记录、查看日常记录、新增日常记录、消防演练记录、知识中心、移动端联动、质控管理等。</w:t>
            </w:r>
          </w:p>
        </w:tc>
        <w:tc>
          <w:tcPr>
            <w:tcW w:w="1087" w:type="pct"/>
            <w:vAlign w:val="center"/>
          </w:tcPr>
          <w:p>
            <w:pPr>
              <w:pStyle w:val="2"/>
              <w:rPr>
                <w:rFonts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pct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6</w:t>
            </w:r>
          </w:p>
        </w:tc>
        <w:tc>
          <w:tcPr>
            <w:tcW w:w="724" w:type="pct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患者移动端和医生移动端</w:t>
            </w:r>
          </w:p>
        </w:tc>
        <w:tc>
          <w:tcPr>
            <w:tcW w:w="2680" w:type="pct"/>
            <w:vAlign w:val="center"/>
          </w:tcPr>
          <w:p>
            <w:pPr>
              <w:jc w:val="left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患者端预约，患者可登录患者端，集成医院短信推送服务，病人根据实际情况可以对系统推荐的治疗计划进行预约调整，满足智慧医院智慧服务的需求。</w:t>
            </w:r>
          </w:p>
          <w:p>
            <w:pPr>
              <w:pStyle w:val="2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患者端签到、患者端评估、医生端病人列表、医生端评估、诊疗互动、治疗宣教、个人中心等。</w:t>
            </w:r>
          </w:p>
        </w:tc>
        <w:tc>
          <w:tcPr>
            <w:tcW w:w="1087" w:type="pct"/>
            <w:vAlign w:val="center"/>
          </w:tcPr>
          <w:p>
            <w:pPr>
              <w:pStyle w:val="2"/>
              <w:rPr>
                <w:rFonts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pct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7</w:t>
            </w:r>
          </w:p>
        </w:tc>
        <w:tc>
          <w:tcPr>
            <w:tcW w:w="724" w:type="pct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统计分析管理</w:t>
            </w:r>
          </w:p>
        </w:tc>
        <w:tc>
          <w:tcPr>
            <w:tcW w:w="2680" w:type="pct"/>
            <w:vAlign w:val="center"/>
          </w:tcPr>
          <w:p>
            <w:pPr>
              <w:jc w:val="left"/>
              <w:rPr>
                <w:rFonts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运维报表，可统计科室登记人数、书写文书数量、执行评估数量、接诊人数。</w:t>
            </w:r>
          </w:p>
          <w:p>
            <w:pPr>
              <w:jc w:val="left"/>
              <w:rPr>
                <w:rFonts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绩效报表，支持统计各角色工作量统计与排行、治疗项目价值分析、工作量与收入接诊明细的统计分析与导出。</w:t>
            </w:r>
          </w:p>
          <w:p>
            <w:pPr>
              <w:jc w:val="left"/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运营数据中心、随访报表等。</w:t>
            </w:r>
          </w:p>
        </w:tc>
        <w:tc>
          <w:tcPr>
            <w:tcW w:w="1087" w:type="pct"/>
            <w:vAlign w:val="center"/>
          </w:tcPr>
          <w:p>
            <w:pPr>
              <w:jc w:val="left"/>
              <w:rPr>
                <w:rFonts w:ascii="仿宋" w:hAnsi="仿宋" w:eastAsia="仿宋" w:cs="仿宋"/>
                <w:bCs/>
                <w:snapToGrid w:val="0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pct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8</w:t>
            </w:r>
          </w:p>
        </w:tc>
        <w:tc>
          <w:tcPr>
            <w:tcW w:w="724" w:type="pct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系统设置</w:t>
            </w:r>
          </w:p>
        </w:tc>
        <w:tc>
          <w:tcPr>
            <w:tcW w:w="2680" w:type="pct"/>
            <w:vAlign w:val="center"/>
          </w:tcPr>
          <w:p>
            <w:pPr>
              <w:jc w:val="left"/>
              <w:rPr>
                <w:rFonts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文书分类管理，文书支持自定义分组、排序、新增、修改和删除，点击文书加载文书表单详情，支持对文书表单、治疗评估、调查问卷表单的动态配置。</w:t>
            </w:r>
          </w:p>
          <w:p>
            <w:pPr>
              <w:jc w:val="left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文书表单管理、字段属性配置、治疗模板管理、宣讲内容管理、诊疗互动管理、用户科室管理、统一授权服务管理、诊室设备管理、主数据管理等。</w:t>
            </w:r>
          </w:p>
        </w:tc>
        <w:tc>
          <w:tcPr>
            <w:tcW w:w="1087" w:type="pct"/>
            <w:vAlign w:val="center"/>
          </w:tcPr>
          <w:p>
            <w:pPr>
              <w:jc w:val="left"/>
              <w:rPr>
                <w:rFonts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pStyle w:val="2"/>
      </w:pPr>
    </w:p>
    <w:p>
      <w:pPr>
        <w:numPr>
          <w:ilvl w:val="0"/>
          <w:numId w:val="1"/>
        </w:numPr>
        <w:ind w:left="0" w:leftChars="0" w:firstLine="420" w:firstLineChars="0"/>
        <w:jc w:val="left"/>
        <w:outlineLvl w:val="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商务要求</w:t>
      </w:r>
      <w:bookmarkStart w:id="0" w:name="_GoBack"/>
      <w:bookmarkEnd w:id="0"/>
    </w:p>
    <w:p>
      <w:pPr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1、现场系统安装实施服务。建设方需派驻场人员来院协助院方完善全院治疗管理流程的梳理，并协助院方优化医院治疗管理流程，方便患者的治疗体验。同时完成培训相关使用人员及管理人员的操作培训。</w:t>
      </w:r>
    </w:p>
    <w:p>
      <w:pPr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2、接到院方故障通知后应在10分钟内响应，进行远程指导或者协助。远程协助无法解决问题的应指派人员1.5小时内到现场进行检测处置，应在4小时内处置完毕，处置完成后应形成详细的处置报告提交给院方。</w:t>
      </w:r>
    </w:p>
    <w:p>
      <w:pPr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、本项目建设包含与医院在用的第三方系统的对接工作，包括但不限于：HIS系统，LIS系统，PACS系统，电子病历系统（含医嘱和病理），HRP系统等。所有接口工作产生的费用（含第三方厂家收取的接口费用）包含在本次系统建设的总费用中。</w:t>
      </w:r>
    </w:p>
    <w:p>
      <w:pPr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4、免费维保期：系统验收合格后三年。免费维护期内，建设方应提供每季度的系统巡检，巡检完成后应向院方提供详细的巡检报告，巡检报告应包含：系统的整体运行情况，系统漏洞情况等。</w:t>
      </w:r>
    </w:p>
    <w:p>
      <w:pPr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5、承诺治疗管理系统建设完成后，应协助院方完成电子病历评级，互联互通标准化测评，网络安全等级保护测评，数据集成平台及大数据中心建设等需要建设方配合的工作，而不再收取任何费用。</w:t>
      </w:r>
    </w:p>
    <w:p>
      <w:pPr>
        <w:ind w:firstLine="640" w:firstLineChars="200"/>
        <w:jc w:val="left"/>
      </w:pPr>
      <w:r>
        <w:rPr>
          <w:rFonts w:hint="eastAsia" w:ascii="仿宋_GB2312" w:hAnsi="仿宋_GB2312" w:eastAsia="仿宋_GB2312" w:cs="仿宋_GB2312"/>
          <w:sz w:val="32"/>
          <w:szCs w:val="32"/>
        </w:rPr>
        <w:t>6、提供近三年内不少于五家与三甲医院实施“治疗管理系统”的类似业绩合同，提供与医院签署业绩合同关键页(含合同首页、甲乙双方盖章页和项目清单主要内容)，以合同签订时间为准。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0041430"/>
    <w:multiLevelType w:val="singleLevel"/>
    <w:tmpl w:val="F0041430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k4MjI0MGE2MzFlM2RlMTA1Mjk3ZDZmNDhjMjZmMGQifQ=="/>
  </w:docVars>
  <w:rsids>
    <w:rsidRoot w:val="00FE3E4D"/>
    <w:rsid w:val="00331961"/>
    <w:rsid w:val="004558FE"/>
    <w:rsid w:val="005C0BF9"/>
    <w:rsid w:val="00626209"/>
    <w:rsid w:val="007C3FBF"/>
    <w:rsid w:val="00A407FA"/>
    <w:rsid w:val="00E620D9"/>
    <w:rsid w:val="00EB3E39"/>
    <w:rsid w:val="00EB7E3B"/>
    <w:rsid w:val="00FE3E4D"/>
    <w:rsid w:val="02A63931"/>
    <w:rsid w:val="035F2951"/>
    <w:rsid w:val="062F54E8"/>
    <w:rsid w:val="0B4D6C0D"/>
    <w:rsid w:val="18345B56"/>
    <w:rsid w:val="19B71D1D"/>
    <w:rsid w:val="20815676"/>
    <w:rsid w:val="20F3694C"/>
    <w:rsid w:val="2795728D"/>
    <w:rsid w:val="2ED45CE5"/>
    <w:rsid w:val="312A1DA2"/>
    <w:rsid w:val="37110A63"/>
    <w:rsid w:val="3CB356E3"/>
    <w:rsid w:val="42B467AF"/>
    <w:rsid w:val="4CBC5448"/>
    <w:rsid w:val="4DFE729C"/>
    <w:rsid w:val="4E071D3B"/>
    <w:rsid w:val="537E4FCD"/>
    <w:rsid w:val="56DF7182"/>
    <w:rsid w:val="644E0D16"/>
    <w:rsid w:val="671E411D"/>
    <w:rsid w:val="678E23EB"/>
    <w:rsid w:val="67996829"/>
    <w:rsid w:val="6CFE545F"/>
    <w:rsid w:val="72CF5652"/>
    <w:rsid w:val="79F9227A"/>
    <w:rsid w:val="7AB8747F"/>
    <w:rsid w:val="7BDF3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3"/>
    <w:basedOn w:val="1"/>
    <w:next w:val="1"/>
    <w:qFormat/>
    <w:uiPriority w:val="0"/>
    <w:pPr>
      <w:keepNext/>
      <w:keepLines/>
      <w:spacing w:before="260" w:after="260" w:line="413" w:lineRule="auto"/>
      <w:outlineLvl w:val="2"/>
    </w:p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680"/>
        <w:tab w:val="right" w:pos="9360"/>
      </w:tabs>
    </w:pPr>
    <w:rPr>
      <w:color w:val="7F7F7F"/>
      <w:sz w:val="16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406</Words>
  <Characters>2317</Characters>
  <Lines>19</Lines>
  <Paragraphs>5</Paragraphs>
  <TotalTime>12</TotalTime>
  <ScaleCrop>false</ScaleCrop>
  <LinksUpToDate>false</LinksUpToDate>
  <CharactersWithSpaces>2718</CharactersWithSpaces>
  <Application>WPS Office_11.8.2.12118_F1E327BC-269C-435d-A152-05C5408002CA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2024-03-26T05:42:00Z</dcterms:created>
  <dc:creator>liaocc</dc:creator>
  <cp:lastModifiedBy>violet</cp:lastModifiedBy>
  <cp:lastPrinted>2024-06-24T06:54:04Z</cp:lastPrinted>
  <dcterms:modified xsi:type="dcterms:W3CDTF">2024-06-24T06:54:08Z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ICV">
    <vt:lpwstr>253AEBB166E0439297E5FB7033C13532</vt:lpwstr>
  </property>
</Properties>
</file>