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napToGrid/>
        <w:spacing w:line="560" w:lineRule="exact"/>
        <w:ind w:right="-86" w:rightChars="-39" w:firstLine="482" w:firstLineChars="200"/>
        <w:jc w:val="left"/>
        <w:textAlignment w:val="auto"/>
        <w:rPr>
          <w:rFonts w:hint="eastAsia" w:ascii="宋体" w:hAnsi="宋体" w:eastAsia="宋体" w:cs="宋体"/>
          <w:b/>
          <w:i w:val="0"/>
          <w:iCs w:val="0"/>
          <w:color w:val="auto"/>
          <w:sz w:val="24"/>
          <w:szCs w:val="24"/>
          <w:lang w:eastAsia="zh-CN"/>
        </w:rPr>
      </w:pPr>
      <w:r>
        <w:rPr>
          <w:rFonts w:hint="eastAsia" w:ascii="宋体" w:hAnsi="宋体" w:eastAsia="宋体" w:cs="宋体"/>
          <w:b/>
          <w:i w:val="0"/>
          <w:iCs w:val="0"/>
          <w:color w:val="auto"/>
          <w:sz w:val="24"/>
          <w:szCs w:val="24"/>
          <w:lang w:eastAsia="zh-CN"/>
        </w:rPr>
        <w:t>（</w:t>
      </w:r>
      <w:r>
        <w:rPr>
          <w:rFonts w:hint="eastAsia" w:ascii="宋体" w:hAnsi="宋体" w:eastAsia="宋体" w:cs="宋体"/>
          <w:b/>
          <w:i w:val="0"/>
          <w:iCs w:val="0"/>
          <w:color w:val="auto"/>
          <w:sz w:val="24"/>
          <w:szCs w:val="24"/>
          <w:lang w:val="en-US" w:eastAsia="zh-CN"/>
        </w:rPr>
        <w:t>一）</w:t>
      </w:r>
      <w:r>
        <w:rPr>
          <w:rFonts w:hint="eastAsia" w:ascii="宋体" w:hAnsi="宋体" w:eastAsia="宋体" w:cs="宋体"/>
          <w:b/>
          <w:i w:val="0"/>
          <w:iCs w:val="0"/>
          <w:color w:val="auto"/>
          <w:sz w:val="24"/>
          <w:szCs w:val="24"/>
          <w:lang w:eastAsia="zh-CN"/>
        </w:rPr>
        <w:t>项目概述</w:t>
      </w:r>
    </w:p>
    <w:p>
      <w:pPr>
        <w:pageBreakBefore w:val="0"/>
        <w:widowControl/>
        <w:kinsoku/>
        <w:wordWrap/>
        <w:overflowPunct/>
        <w:topLinePunct w:val="0"/>
        <w:autoSpaceDE/>
        <w:autoSpaceDN/>
        <w:bidi w:val="0"/>
        <w:adjustRightInd/>
        <w:snapToGrid/>
        <w:spacing w:line="560" w:lineRule="exact"/>
        <w:ind w:right="-86" w:rightChars="-39" w:firstLine="480" w:firstLineChars="200"/>
        <w:jc w:val="left"/>
        <w:textAlignment w:val="auto"/>
        <w:rPr>
          <w:rFonts w:hint="eastAsia" w:ascii="宋体" w:hAnsi="宋体" w:eastAsia="宋体" w:cs="宋体"/>
          <w:bCs/>
          <w:i w:val="0"/>
          <w:iCs w:val="0"/>
          <w:sz w:val="24"/>
          <w:szCs w:val="24"/>
          <w:lang w:eastAsia="zh-CN"/>
        </w:rPr>
      </w:pPr>
      <w:r>
        <w:rPr>
          <w:rFonts w:hint="eastAsia" w:ascii="宋体" w:hAnsi="宋体" w:eastAsia="宋体" w:cs="宋体"/>
          <w:bCs/>
          <w:i w:val="0"/>
          <w:iCs w:val="0"/>
          <w:color w:val="000000"/>
          <w:sz w:val="24"/>
          <w:szCs w:val="24"/>
          <w:lang w:eastAsia="zh-CN"/>
        </w:rPr>
        <w:t>按照《行政事业单位内部控制规范（试行）》（财会</w:t>
      </w:r>
      <w:r>
        <w:rPr>
          <w:rFonts w:hint="eastAsia" w:ascii="宋体" w:hAnsi="宋体" w:eastAsia="宋体" w:cs="宋体"/>
          <w:bCs/>
          <w:i w:val="0"/>
          <w:iCs w:val="0"/>
          <w:color w:val="000000"/>
          <w:sz w:val="24"/>
          <w:szCs w:val="24"/>
          <w:lang w:eastAsia="zh-CN"/>
        </w:rPr>
        <w:t>[2012]21</w:t>
      </w:r>
      <w:r>
        <w:rPr>
          <w:rFonts w:hint="eastAsia" w:ascii="宋体" w:hAnsi="宋体" w:eastAsia="宋体" w:cs="宋体"/>
          <w:bCs/>
          <w:i w:val="0"/>
          <w:iCs w:val="0"/>
          <w:color w:val="000000"/>
          <w:sz w:val="24"/>
          <w:szCs w:val="24"/>
          <w:lang w:eastAsia="zh-CN"/>
        </w:rPr>
        <w:t>号）和《公立医院内部控制管理办法》（国卫财务发[2020]31号）要求，</w:t>
      </w:r>
      <w:r>
        <w:rPr>
          <w:rFonts w:hint="eastAsia" w:ascii="宋体" w:hAnsi="宋体" w:eastAsia="宋体" w:cs="宋体"/>
          <w:bCs/>
          <w:i w:val="0"/>
          <w:iCs w:val="0"/>
          <w:sz w:val="24"/>
          <w:szCs w:val="24"/>
          <w:lang w:eastAsia="zh-CN"/>
        </w:rPr>
        <w:t>风险评估至少每年进行一次，医院内部审计部门应当自行或聘请具有相应资质的第三方机构开展风险评估工作，风险评估结果应当形成书面报告，作为完善内部控制的依据。管理办法也规定了医院内部控制评价工作可以自行组织或委托具备资质的第三方机构实施。为及时高效完成风险评估和内部控制评价，拟采购一名供应商对简阳市人民医院进行风险评估和内部控制评价服务，并出具相应报告。</w:t>
      </w:r>
    </w:p>
    <w:p>
      <w:pPr>
        <w:pageBreakBefore w:val="0"/>
        <w:widowControl/>
        <w:kinsoku/>
        <w:wordWrap/>
        <w:overflowPunct/>
        <w:topLinePunct w:val="0"/>
        <w:autoSpaceDE/>
        <w:autoSpaceDN/>
        <w:bidi w:val="0"/>
        <w:adjustRightInd/>
        <w:snapToGrid/>
        <w:spacing w:line="560" w:lineRule="exact"/>
        <w:ind w:right="-86" w:rightChars="-39" w:firstLine="482" w:firstLineChars="200"/>
        <w:jc w:val="left"/>
        <w:textAlignment w:val="auto"/>
        <w:rPr>
          <w:rFonts w:hint="eastAsia" w:ascii="宋体" w:hAnsi="宋体" w:eastAsia="宋体" w:cs="宋体"/>
          <w:b/>
          <w:i w:val="0"/>
          <w:iCs w:val="0"/>
          <w:color w:val="auto"/>
          <w:sz w:val="24"/>
          <w:szCs w:val="24"/>
          <w:lang w:eastAsia="zh-CN"/>
        </w:rPr>
      </w:pPr>
      <w:r>
        <w:rPr>
          <w:rFonts w:hint="eastAsia" w:ascii="宋体" w:hAnsi="宋体" w:eastAsia="宋体" w:cs="宋体"/>
          <w:b/>
          <w:i w:val="0"/>
          <w:iCs w:val="0"/>
          <w:color w:val="auto"/>
          <w:sz w:val="24"/>
          <w:szCs w:val="24"/>
          <w:lang w:eastAsia="zh-CN"/>
        </w:rPr>
        <w:t>（</w:t>
      </w:r>
      <w:r>
        <w:rPr>
          <w:rFonts w:hint="eastAsia" w:ascii="宋体" w:hAnsi="宋体" w:eastAsia="宋体" w:cs="宋体"/>
          <w:b/>
          <w:i w:val="0"/>
          <w:iCs w:val="0"/>
          <w:color w:val="auto"/>
          <w:sz w:val="24"/>
          <w:szCs w:val="24"/>
          <w:lang w:val="en-US" w:eastAsia="zh-CN"/>
        </w:rPr>
        <w:t>二）</w:t>
      </w:r>
      <w:r>
        <w:rPr>
          <w:rFonts w:hint="eastAsia" w:ascii="宋体" w:hAnsi="宋体" w:eastAsia="宋体" w:cs="宋体"/>
          <w:b/>
          <w:i w:val="0"/>
          <w:iCs w:val="0"/>
          <w:color w:val="auto"/>
          <w:sz w:val="24"/>
          <w:szCs w:val="24"/>
          <w:lang w:eastAsia="zh-CN"/>
        </w:rPr>
        <w:t>服务要求</w:t>
      </w:r>
    </w:p>
    <w:p>
      <w:pPr>
        <w:pStyle w:val="3"/>
        <w:pageBreakBefore w:val="0"/>
        <w:widowControl/>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宋体" w:hAnsi="宋体" w:eastAsia="宋体" w:cs="宋体"/>
          <w:b/>
          <w:i w:val="0"/>
          <w:iCs w:val="0"/>
          <w:color w:val="auto"/>
          <w:sz w:val="24"/>
          <w:szCs w:val="24"/>
        </w:rPr>
      </w:pPr>
      <w:r>
        <w:rPr>
          <w:rFonts w:hint="eastAsia" w:ascii="宋体" w:hAnsi="宋体" w:eastAsia="宋体" w:cs="宋体"/>
          <w:i w:val="0"/>
          <w:iCs w:val="0"/>
          <w:color w:val="auto"/>
          <w:kern w:val="2"/>
          <w:sz w:val="24"/>
          <w:szCs w:val="24"/>
        </w:rPr>
        <w:t>1</w:t>
      </w:r>
      <w:r>
        <w:rPr>
          <w:rFonts w:hint="eastAsia" w:ascii="宋体" w:hAnsi="宋体" w:eastAsia="宋体" w:cs="宋体"/>
          <w:i w:val="0"/>
          <w:iCs w:val="0"/>
          <w:color w:val="auto"/>
          <w:kern w:val="2"/>
          <w:sz w:val="24"/>
          <w:szCs w:val="24"/>
          <w:lang w:val="en-US" w:eastAsia="zh-CN"/>
        </w:rPr>
        <w:t>.</w:t>
      </w:r>
      <w:r>
        <w:rPr>
          <w:rFonts w:hint="eastAsia" w:ascii="宋体" w:hAnsi="宋体" w:eastAsia="宋体" w:cs="宋体"/>
          <w:i w:val="0"/>
          <w:iCs w:val="0"/>
          <w:color w:val="auto"/>
          <w:kern w:val="2"/>
          <w:sz w:val="24"/>
          <w:szCs w:val="24"/>
        </w:rPr>
        <w:t>全面、系统和客观地识别、分析医院在收入、支出、资产、负债、会计报表、税务、财务内控等方面存在的问题及风险，确定相应的风险承受度及风险应对策略并形成</w:t>
      </w:r>
      <w:r>
        <w:rPr>
          <w:rFonts w:hint="eastAsia" w:ascii="宋体" w:hAnsi="宋体" w:eastAsia="宋体" w:cs="宋体"/>
          <w:i w:val="0"/>
          <w:iCs w:val="0"/>
          <w:color w:val="auto"/>
          <w:kern w:val="2"/>
          <w:sz w:val="24"/>
          <w:szCs w:val="24"/>
          <w:lang w:val="en-US" w:eastAsia="zh-CN"/>
        </w:rPr>
        <w:t>财务收支审计</w:t>
      </w:r>
      <w:r>
        <w:rPr>
          <w:rFonts w:hint="eastAsia" w:ascii="宋体" w:hAnsi="宋体" w:eastAsia="宋体" w:cs="宋体"/>
          <w:i w:val="0"/>
          <w:iCs w:val="0"/>
          <w:color w:val="auto"/>
          <w:kern w:val="2"/>
          <w:sz w:val="24"/>
          <w:szCs w:val="24"/>
        </w:rPr>
        <w:t>报告。</w:t>
      </w:r>
      <w:r>
        <w:rPr>
          <w:rFonts w:hint="eastAsia" w:ascii="宋体" w:hAnsi="宋体" w:eastAsia="宋体" w:cs="宋体"/>
          <w:b/>
          <w:i w:val="0"/>
          <w:iCs w:val="0"/>
          <w:color w:val="auto"/>
          <w:sz w:val="24"/>
          <w:szCs w:val="24"/>
        </w:rPr>
        <w:t>（实质性要求）</w:t>
      </w:r>
    </w:p>
    <w:p>
      <w:pPr>
        <w:pStyle w:val="3"/>
        <w:pageBreakBefore w:val="0"/>
        <w:widowControl/>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宋体" w:hAnsi="宋体" w:eastAsia="宋体" w:cs="宋体"/>
          <w:b/>
          <w:i w:val="0"/>
          <w:iCs w:val="0"/>
          <w:color w:val="auto"/>
          <w:sz w:val="24"/>
          <w:szCs w:val="24"/>
        </w:rPr>
      </w:pPr>
      <w:r>
        <w:rPr>
          <w:rFonts w:hint="eastAsia" w:ascii="宋体" w:hAnsi="宋体" w:eastAsia="宋体" w:cs="宋体"/>
          <w:i w:val="0"/>
          <w:iCs w:val="0"/>
          <w:color w:val="auto"/>
          <w:kern w:val="2"/>
          <w:sz w:val="24"/>
          <w:szCs w:val="24"/>
        </w:rPr>
        <w:t>2</w:t>
      </w:r>
      <w:r>
        <w:rPr>
          <w:rFonts w:hint="eastAsia" w:ascii="宋体" w:hAnsi="宋体" w:eastAsia="宋体" w:cs="宋体"/>
          <w:i w:val="0"/>
          <w:iCs w:val="0"/>
          <w:color w:val="auto"/>
          <w:kern w:val="2"/>
          <w:sz w:val="24"/>
          <w:szCs w:val="24"/>
          <w:lang w:val="en-US" w:eastAsia="zh-CN"/>
        </w:rPr>
        <w:t>.</w:t>
      </w:r>
      <w:r>
        <w:rPr>
          <w:rFonts w:hint="eastAsia" w:ascii="宋体" w:hAnsi="宋体" w:eastAsia="宋体" w:cs="宋体"/>
          <w:i w:val="0"/>
          <w:iCs w:val="0"/>
          <w:color w:val="auto"/>
          <w:kern w:val="2"/>
          <w:sz w:val="24"/>
          <w:szCs w:val="24"/>
        </w:rPr>
        <w:t>从医院内部机构的组成情况、内部控制机构运行情况、权力运行制衡机制建立情况等单位层面，以及医院在预算管理、收支管理、政府采购管理等12大内控业务建设情况，对医院内部控制的建立和实施进行有效性评价，指出医院内部控制存在的问题及解决措施并出具</w:t>
      </w:r>
      <w:r>
        <w:rPr>
          <w:rFonts w:hint="eastAsia" w:ascii="宋体" w:hAnsi="宋体" w:eastAsia="宋体" w:cs="宋体"/>
          <w:i w:val="0"/>
          <w:iCs w:val="0"/>
          <w:color w:val="auto"/>
          <w:kern w:val="2"/>
          <w:sz w:val="24"/>
          <w:szCs w:val="24"/>
          <w:lang w:val="en-US" w:eastAsia="zh-CN"/>
        </w:rPr>
        <w:t>内部控制</w:t>
      </w:r>
      <w:r>
        <w:rPr>
          <w:rFonts w:hint="eastAsia" w:ascii="宋体" w:hAnsi="宋体" w:eastAsia="宋体" w:cs="宋体"/>
          <w:i w:val="0"/>
          <w:iCs w:val="0"/>
          <w:color w:val="auto"/>
          <w:kern w:val="2"/>
          <w:sz w:val="24"/>
          <w:szCs w:val="24"/>
        </w:rPr>
        <w:t>评价报告。</w:t>
      </w:r>
      <w:r>
        <w:rPr>
          <w:rFonts w:hint="eastAsia" w:ascii="宋体" w:hAnsi="宋体" w:eastAsia="宋体" w:cs="宋体"/>
          <w:b/>
          <w:i w:val="0"/>
          <w:iCs w:val="0"/>
          <w:color w:val="auto"/>
          <w:sz w:val="24"/>
          <w:szCs w:val="24"/>
        </w:rPr>
        <w:t>（实质性要求）</w:t>
      </w:r>
    </w:p>
    <w:p>
      <w:pPr>
        <w:pStyle w:val="3"/>
        <w:pageBreakBefore w:val="0"/>
        <w:widowControl/>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宋体" w:hAnsi="宋体" w:eastAsia="宋体" w:cs="宋体"/>
          <w:b/>
          <w:i w:val="0"/>
          <w:iCs w:val="0"/>
          <w:color w:val="auto"/>
          <w:sz w:val="24"/>
          <w:szCs w:val="24"/>
        </w:rPr>
      </w:pPr>
      <w:r>
        <w:rPr>
          <w:rFonts w:hint="eastAsia" w:ascii="宋体" w:hAnsi="宋体" w:eastAsia="宋体" w:cs="宋体"/>
          <w:i w:val="0"/>
          <w:iCs w:val="0"/>
          <w:color w:val="auto"/>
          <w:kern w:val="2"/>
          <w:sz w:val="24"/>
          <w:szCs w:val="24"/>
        </w:rPr>
        <w:t>3.从医院内部控制风险评估的目标设定、风险识别、风险分析、风险应村、风险监控等方面进行风险评估，全面准确地识别和评估医院单位层面以及12大内控业务存在的风险及解决措施，并出具内部控制风险评估报告。</w:t>
      </w:r>
      <w:r>
        <w:rPr>
          <w:rFonts w:hint="eastAsia" w:ascii="宋体" w:hAnsi="宋体" w:eastAsia="宋体" w:cs="宋体"/>
          <w:b/>
          <w:i w:val="0"/>
          <w:iCs w:val="0"/>
          <w:color w:val="auto"/>
          <w:sz w:val="24"/>
          <w:szCs w:val="24"/>
        </w:rPr>
        <w:t>（实质性要求）</w:t>
      </w:r>
    </w:p>
    <w:p>
      <w:pPr>
        <w:pStyle w:val="3"/>
        <w:pageBreakBefore w:val="0"/>
        <w:widowControl/>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4</w:t>
      </w:r>
      <w:r>
        <w:rPr>
          <w:rFonts w:hint="eastAsia" w:ascii="宋体" w:hAnsi="宋体" w:eastAsia="宋体" w:cs="宋体"/>
          <w:i w:val="0"/>
          <w:iCs w:val="0"/>
          <w:color w:val="auto"/>
          <w:sz w:val="24"/>
          <w:szCs w:val="24"/>
          <w:lang w:val="en-US" w:eastAsia="zh-CN"/>
        </w:rPr>
        <w:t>.投标人</w:t>
      </w:r>
      <w:r>
        <w:rPr>
          <w:rFonts w:hint="eastAsia" w:ascii="宋体" w:hAnsi="宋体" w:eastAsia="宋体" w:cs="宋体"/>
          <w:i w:val="0"/>
          <w:iCs w:val="0"/>
          <w:color w:val="auto"/>
          <w:sz w:val="24"/>
          <w:szCs w:val="24"/>
        </w:rPr>
        <w:t>需安排项目负责人与采购人进行对接，并按照采购人要求安排人员在规定时间内完成工作。</w:t>
      </w:r>
      <w:r>
        <w:rPr>
          <w:rFonts w:hint="eastAsia" w:ascii="宋体" w:hAnsi="宋体" w:eastAsia="宋体" w:cs="宋体"/>
          <w:b/>
          <w:i w:val="0"/>
          <w:iCs w:val="0"/>
          <w:color w:val="auto"/>
          <w:sz w:val="24"/>
          <w:szCs w:val="24"/>
        </w:rPr>
        <w:t>（实质性要求）</w:t>
      </w:r>
    </w:p>
    <w:p>
      <w:pPr>
        <w:pageBreakBefore w:val="0"/>
        <w:widowControl/>
        <w:kinsoku/>
        <w:wordWrap/>
        <w:overflowPunct/>
        <w:topLinePunct w:val="0"/>
        <w:autoSpaceDE/>
        <w:autoSpaceDN/>
        <w:bidi w:val="0"/>
        <w:adjustRightInd/>
        <w:snapToGrid/>
        <w:spacing w:line="560" w:lineRule="exact"/>
        <w:ind w:right="-86" w:rightChars="-39"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eastAsia="zh-CN"/>
        </w:rPr>
        <w:t>5</w:t>
      </w:r>
      <w:r>
        <w:rPr>
          <w:rFonts w:hint="eastAsia" w:ascii="宋体" w:hAnsi="宋体" w:eastAsia="宋体" w:cs="宋体"/>
          <w:i w:val="0"/>
          <w:iCs w:val="0"/>
          <w:color w:val="auto"/>
          <w:sz w:val="24"/>
          <w:szCs w:val="24"/>
          <w:lang w:val="en-US" w:eastAsia="zh-CN"/>
        </w:rPr>
        <w:t>.</w:t>
      </w:r>
      <w:r>
        <w:rPr>
          <w:rFonts w:hint="eastAsia" w:ascii="宋体" w:hAnsi="宋体" w:eastAsia="宋体" w:cs="宋体"/>
          <w:i w:val="0"/>
          <w:iCs w:val="0"/>
          <w:color w:val="auto"/>
          <w:sz w:val="24"/>
          <w:szCs w:val="24"/>
          <w:lang w:eastAsia="zh-CN"/>
        </w:rPr>
        <w:t>提供</w:t>
      </w:r>
      <w:r>
        <w:rPr>
          <w:rFonts w:hint="eastAsia" w:ascii="宋体" w:hAnsi="宋体" w:eastAsia="宋体" w:cs="宋体"/>
          <w:i w:val="0"/>
          <w:iCs w:val="0"/>
          <w:color w:val="auto"/>
          <w:sz w:val="24"/>
          <w:szCs w:val="24"/>
          <w:lang w:val="en-US" w:eastAsia="zh-CN"/>
        </w:rPr>
        <w:t>财务收支、</w:t>
      </w:r>
      <w:r>
        <w:rPr>
          <w:rFonts w:hint="eastAsia" w:ascii="宋体" w:hAnsi="宋体" w:eastAsia="宋体" w:cs="宋体"/>
          <w:i w:val="0"/>
          <w:iCs w:val="0"/>
          <w:color w:val="auto"/>
          <w:kern w:val="2"/>
          <w:sz w:val="24"/>
          <w:szCs w:val="24"/>
        </w:rPr>
        <w:t>内部控制风险评估</w:t>
      </w:r>
      <w:r>
        <w:rPr>
          <w:rFonts w:hint="eastAsia" w:ascii="宋体" w:hAnsi="宋体" w:eastAsia="宋体" w:cs="宋体"/>
          <w:i w:val="0"/>
          <w:iCs w:val="0"/>
          <w:color w:val="auto"/>
          <w:sz w:val="24"/>
          <w:szCs w:val="24"/>
          <w:lang w:eastAsia="zh-CN"/>
        </w:rPr>
        <w:t>及内</w:t>
      </w:r>
      <w:r>
        <w:rPr>
          <w:rFonts w:hint="eastAsia" w:ascii="宋体" w:hAnsi="宋体" w:eastAsia="宋体" w:cs="宋体"/>
          <w:i w:val="0"/>
          <w:iCs w:val="0"/>
          <w:color w:val="auto"/>
          <w:sz w:val="24"/>
          <w:szCs w:val="24"/>
          <w:lang w:val="en-US" w:eastAsia="zh-CN"/>
        </w:rPr>
        <w:t>部</w:t>
      </w:r>
      <w:r>
        <w:rPr>
          <w:rFonts w:hint="eastAsia" w:ascii="宋体" w:hAnsi="宋体" w:eastAsia="宋体" w:cs="宋体"/>
          <w:i w:val="0"/>
          <w:iCs w:val="0"/>
          <w:color w:val="auto"/>
          <w:sz w:val="24"/>
          <w:szCs w:val="24"/>
          <w:lang w:eastAsia="zh-CN"/>
        </w:rPr>
        <w:t>控</w:t>
      </w:r>
      <w:r>
        <w:rPr>
          <w:rFonts w:hint="eastAsia" w:ascii="宋体" w:hAnsi="宋体" w:eastAsia="宋体" w:cs="宋体"/>
          <w:i w:val="0"/>
          <w:iCs w:val="0"/>
          <w:color w:val="auto"/>
          <w:sz w:val="24"/>
          <w:szCs w:val="24"/>
          <w:lang w:val="en-US" w:eastAsia="zh-CN"/>
        </w:rPr>
        <w:t>制</w:t>
      </w:r>
      <w:r>
        <w:rPr>
          <w:rFonts w:hint="eastAsia" w:ascii="宋体" w:hAnsi="宋体" w:eastAsia="宋体" w:cs="宋体"/>
          <w:i w:val="0"/>
          <w:iCs w:val="0"/>
          <w:color w:val="auto"/>
          <w:sz w:val="24"/>
          <w:szCs w:val="24"/>
          <w:lang w:eastAsia="zh-CN"/>
        </w:rPr>
        <w:t>评价服务的实施方案，</w:t>
      </w:r>
      <w:r>
        <w:rPr>
          <w:rFonts w:hint="eastAsia" w:ascii="宋体" w:hAnsi="宋体" w:eastAsia="宋体" w:cs="宋体"/>
          <w:i w:val="0"/>
          <w:iCs w:val="0"/>
          <w:color w:val="auto"/>
          <w:sz w:val="24"/>
          <w:szCs w:val="24"/>
          <w:lang w:eastAsia="zh-CN" w:bidi="ar-SA"/>
        </w:rPr>
        <w:t>方案包括：</w:t>
      </w:r>
      <w:r>
        <w:rPr>
          <w:rFonts w:hint="eastAsia" w:ascii="宋体" w:hAnsi="宋体" w:eastAsia="宋体" w:cs="宋体"/>
          <w:i w:val="0"/>
          <w:iCs w:val="0"/>
          <w:color w:val="auto"/>
          <w:sz w:val="24"/>
          <w:szCs w:val="24"/>
          <w:lang w:eastAsia="zh-CN"/>
        </w:rPr>
        <w:t>①项目分析②质量控制措施③项目实施重难点分析及应对策略④实施的方法和步骤方案⑤项目人员配置及工作职责⑥确保服务周期的措施等⑦廉政、保密制度⑧审核工作步骤及流程等内容。</w:t>
      </w:r>
    </w:p>
    <w:p>
      <w:pPr>
        <w:pStyle w:val="6"/>
        <w:keepNext/>
        <w:keepLines/>
        <w:pageBreakBefore w:val="0"/>
        <w:widowControl/>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i w:val="0"/>
          <w:iCs w:val="0"/>
          <w:sz w:val="24"/>
          <w:szCs w:val="24"/>
          <w:lang w:eastAsia="zh-CN"/>
        </w:rPr>
      </w:pPr>
      <w:r>
        <w:rPr>
          <w:rFonts w:hint="eastAsia" w:ascii="宋体" w:hAnsi="宋体" w:eastAsia="宋体" w:cs="宋体"/>
          <w:b w:val="0"/>
          <w:i w:val="0"/>
          <w:iCs w:val="0"/>
          <w:color w:val="auto"/>
          <w:kern w:val="2"/>
          <w:sz w:val="24"/>
          <w:szCs w:val="24"/>
          <w:lang w:eastAsia="zh-CN" w:bidi="ar-SA"/>
        </w:rPr>
        <w:t>6</w:t>
      </w:r>
      <w:r>
        <w:rPr>
          <w:rFonts w:hint="eastAsia" w:ascii="宋体" w:hAnsi="宋体" w:eastAsia="宋体" w:cs="宋体"/>
          <w:b w:val="0"/>
          <w:i w:val="0"/>
          <w:iCs w:val="0"/>
          <w:color w:val="auto"/>
          <w:kern w:val="2"/>
          <w:sz w:val="24"/>
          <w:szCs w:val="24"/>
          <w:lang w:val="en-US" w:eastAsia="zh-CN" w:bidi="ar-SA"/>
        </w:rPr>
        <w:t>.</w:t>
      </w:r>
      <w:r>
        <w:rPr>
          <w:rFonts w:hint="eastAsia" w:ascii="宋体" w:hAnsi="宋体" w:eastAsia="宋体" w:cs="宋体"/>
          <w:b w:val="0"/>
          <w:i w:val="0"/>
          <w:iCs w:val="0"/>
          <w:color w:val="auto"/>
          <w:kern w:val="2"/>
          <w:sz w:val="24"/>
          <w:szCs w:val="24"/>
          <w:lang w:eastAsia="zh-CN" w:bidi="ar-SA"/>
        </w:rPr>
        <w:t>报价要求：</w:t>
      </w:r>
    </w:p>
    <w:p>
      <w:pPr>
        <w:pageBreakBefore w:val="0"/>
        <w:widowControl/>
        <w:kinsoku/>
        <w:wordWrap/>
        <w:overflowPunct/>
        <w:topLinePunct w:val="0"/>
        <w:autoSpaceDE/>
        <w:autoSpaceDN/>
        <w:bidi w:val="0"/>
        <w:adjustRightInd/>
        <w:snapToGrid/>
        <w:spacing w:line="560" w:lineRule="exact"/>
        <w:ind w:right="-86" w:rightChars="-39" w:firstLine="480" w:firstLineChars="200"/>
        <w:jc w:val="left"/>
        <w:textAlignment w:val="auto"/>
        <w:rPr>
          <w:rFonts w:hint="eastAsia" w:ascii="宋体" w:hAnsi="宋体" w:eastAsia="宋体" w:cs="宋体"/>
          <w:b/>
          <w:i w:val="0"/>
          <w:iCs w:val="0"/>
          <w:color w:val="auto"/>
          <w:sz w:val="24"/>
          <w:szCs w:val="24"/>
          <w:lang w:eastAsia="zh-CN"/>
        </w:rPr>
      </w:pPr>
      <w:r>
        <w:rPr>
          <w:rFonts w:hint="eastAsia" w:ascii="宋体" w:hAnsi="宋体" w:eastAsia="宋体" w:cs="宋体"/>
          <w:bCs/>
          <w:i w:val="0"/>
          <w:iCs w:val="0"/>
          <w:sz w:val="24"/>
          <w:szCs w:val="24"/>
          <w:lang w:eastAsia="zh-CN"/>
        </w:rPr>
        <w:t>报价是</w:t>
      </w:r>
      <w:r>
        <w:rPr>
          <w:rFonts w:hint="eastAsia" w:ascii="宋体" w:hAnsi="宋体" w:eastAsia="宋体" w:cs="宋体"/>
          <w:bCs/>
          <w:i w:val="0"/>
          <w:iCs w:val="0"/>
          <w:sz w:val="24"/>
          <w:szCs w:val="24"/>
          <w:lang w:val="en-US" w:eastAsia="zh-CN"/>
        </w:rPr>
        <w:t>投标人</w:t>
      </w:r>
      <w:r>
        <w:rPr>
          <w:rFonts w:hint="eastAsia" w:ascii="宋体" w:hAnsi="宋体" w:eastAsia="宋体" w:cs="宋体"/>
          <w:bCs/>
          <w:i w:val="0"/>
          <w:iCs w:val="0"/>
          <w:sz w:val="24"/>
          <w:szCs w:val="24"/>
          <w:lang w:eastAsia="zh-CN"/>
        </w:rPr>
        <w:t>响应本项目采购需求的全部工作内容的价格体现，包括完成本项目所需的一切费用（包括服务费用和税费、保险费、交通、用餐等各项杂费）。</w:t>
      </w:r>
      <w:r>
        <w:rPr>
          <w:rFonts w:hint="eastAsia" w:ascii="宋体" w:hAnsi="宋体" w:eastAsia="宋体" w:cs="宋体"/>
          <w:b/>
          <w:i w:val="0"/>
          <w:iCs w:val="0"/>
          <w:color w:val="auto"/>
          <w:sz w:val="24"/>
          <w:szCs w:val="24"/>
          <w:lang w:eastAsia="zh-CN"/>
        </w:rPr>
        <w:t>（实质性要求）</w:t>
      </w:r>
    </w:p>
    <w:p>
      <w:pPr>
        <w:pageBreakBefore w:val="0"/>
        <w:widowControl/>
        <w:kinsoku/>
        <w:wordWrap/>
        <w:overflowPunct/>
        <w:topLinePunct w:val="0"/>
        <w:autoSpaceDE/>
        <w:autoSpaceDN/>
        <w:bidi w:val="0"/>
        <w:adjustRightInd/>
        <w:snapToGrid/>
        <w:spacing w:line="560" w:lineRule="exact"/>
        <w:ind w:right="-86" w:rightChars="-39" w:firstLine="480" w:firstLineChars="200"/>
        <w:jc w:val="left"/>
        <w:textAlignment w:val="auto"/>
        <w:rPr>
          <w:rFonts w:hint="eastAsia" w:ascii="宋体" w:hAnsi="宋体" w:eastAsia="宋体" w:cs="宋体"/>
          <w:b/>
          <w:i w:val="0"/>
          <w:iCs w:val="0"/>
          <w:color w:val="auto"/>
          <w:sz w:val="24"/>
          <w:szCs w:val="24"/>
          <w:lang w:eastAsia="zh-CN"/>
        </w:rPr>
      </w:pPr>
      <w:r>
        <w:rPr>
          <w:rFonts w:hint="eastAsia" w:ascii="宋体" w:hAnsi="宋体" w:eastAsia="宋体" w:cs="宋体"/>
          <w:i w:val="0"/>
          <w:iCs w:val="0"/>
          <w:sz w:val="24"/>
          <w:szCs w:val="24"/>
          <w:lang w:val="en-US" w:eastAsia="zh-CN"/>
        </w:rPr>
        <w:t>7.</w:t>
      </w:r>
      <w:r>
        <w:rPr>
          <w:rFonts w:hint="eastAsia" w:ascii="宋体" w:hAnsi="宋体" w:eastAsia="宋体" w:cs="宋体"/>
          <w:i w:val="0"/>
          <w:iCs w:val="0"/>
          <w:sz w:val="24"/>
          <w:szCs w:val="24"/>
          <w:lang w:eastAsia="zh-CN"/>
        </w:rPr>
        <w:t>项目成果所有权仅归采购人所有。</w:t>
      </w:r>
      <w:r>
        <w:rPr>
          <w:rFonts w:hint="eastAsia" w:ascii="宋体" w:hAnsi="宋体" w:eastAsia="宋体" w:cs="宋体"/>
          <w:b/>
          <w:i w:val="0"/>
          <w:iCs w:val="0"/>
          <w:color w:val="auto"/>
          <w:sz w:val="24"/>
          <w:szCs w:val="24"/>
          <w:lang w:eastAsia="zh-CN"/>
        </w:rPr>
        <w:t>（实质性要求）</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E5B8B"/>
    <w:rsid w:val="14780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i/>
      <w:iCs/>
      <w:color w:val="000000"/>
      <w:kern w:val="2"/>
      <w:sz w:val="22"/>
      <w:szCs w:val="22"/>
      <w:lang w:val="en-US" w:eastAsia="en-US" w:bidi="en-US"/>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6">
    <w:name w:val="标题 5（有编号）（绿盟科技）"/>
    <w:basedOn w:val="1"/>
    <w:next w:val="7"/>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7">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2024-07-12T01:14:29Z</dcterms:created>
  <dc:creator>zbb</dc:creator>
  <cp:lastModifiedBy>violet</cp:lastModifiedBy>
  <dcterms:modified xsi:type="dcterms:W3CDTF">2024-07-12T01:15:58Z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B292F529236F4E4EA02A4876CF25F9DA</vt:lpwstr>
  </property>
</Properties>
</file>