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numPr>
          <w:ilvl w:val="0"/>
          <w:numId w:val="0"/>
        </w:numPr>
        <w:spacing w:before="976" w:after="976"/>
        <w:jc w:val="center"/>
        <w:rPr>
          <w:rFonts w:hint="eastAsia"/>
          <w:b/>
          <w:sz w:val="36"/>
          <w:szCs w:val="36"/>
        </w:rPr>
      </w:pPr>
      <w:bookmarkStart w:id="0" w:name="_Toc417904485"/>
      <w:r>
        <w:rPr>
          <w:rFonts w:hint="eastAsia"/>
          <w:b/>
          <w:sz w:val="36"/>
          <w:szCs w:val="36"/>
          <w:lang w:val="en-US" w:eastAsia="zh-CN"/>
        </w:rPr>
        <w:t xml:space="preserve">   层流净化系统</w:t>
      </w:r>
      <w:r>
        <w:rPr>
          <w:rFonts w:hint="eastAsia"/>
          <w:b/>
          <w:sz w:val="36"/>
          <w:szCs w:val="36"/>
        </w:rPr>
        <w:t>维保技术服务要求</w:t>
      </w: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0" w:firstLineChars="200"/>
        <w:jc w:val="left"/>
        <w:textAlignment w:val="baseline"/>
        <w:rPr>
          <w:rFonts w:hint="eastAsia" w:ascii="黑体" w:hAnsi="黑体" w:eastAsia="黑体" w:cs="黑体"/>
          <w:b w:val="0"/>
          <w:bCs w:val="0"/>
          <w:i w:val="0"/>
          <w:caps w:val="0"/>
          <w:spacing w:val="0"/>
          <w:w w:val="100"/>
          <w:sz w:val="32"/>
          <w:szCs w:val="32"/>
          <w:lang w:eastAsia="zh-CN"/>
        </w:rPr>
      </w:pPr>
      <w:r>
        <w:rPr>
          <w:rFonts w:hint="eastAsia" w:ascii="黑体" w:hAnsi="黑体" w:eastAsia="黑体" w:cs="黑体"/>
          <w:b w:val="0"/>
          <w:bCs w:val="0"/>
          <w:i w:val="0"/>
          <w:caps w:val="0"/>
          <w:spacing w:val="0"/>
          <w:w w:val="100"/>
          <w:sz w:val="32"/>
          <w:szCs w:val="32"/>
          <w:lang w:val="en-US" w:eastAsia="zh-CN"/>
        </w:rPr>
        <w:t>一</w:t>
      </w:r>
      <w:r>
        <w:rPr>
          <w:rFonts w:hint="eastAsia" w:ascii="黑体" w:hAnsi="黑体" w:eastAsia="黑体" w:cs="黑体"/>
          <w:b w:val="0"/>
          <w:bCs w:val="0"/>
          <w:i w:val="0"/>
          <w:caps w:val="0"/>
          <w:spacing w:val="0"/>
          <w:w w:val="100"/>
          <w:sz w:val="32"/>
          <w:szCs w:val="32"/>
          <w:lang w:eastAsia="zh-CN"/>
        </w:rPr>
        <w:t>、维保服务规范依据</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640" w:hanging="640" w:hangingChars="2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《医药工业洁净厂房设计标准》GB 50457-2019</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640" w:hanging="640" w:hanging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《医院洁净手术部建筑技术规范》GB 50333-2013</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640" w:hanging="640" w:hanging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《医疗机构消毒技术规范》WST 367-2012 </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640" w:hanging="640" w:hanging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《医院空气净化管理规范》WST 368-2012</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640" w:hanging="640" w:hangingChars="20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《医学检验实验室基本标准和管理规范（试行）》国卫医发﹝2016﹞37号</w:t>
      </w:r>
    </w:p>
    <w:p>
      <w:pPr>
        <w:pStyle w:val="2"/>
        <w:keepNext w:val="0"/>
        <w:keepLines w:val="0"/>
        <w:pageBreakBefore w:val="0"/>
        <w:widowControl/>
        <w:numPr>
          <w:ilvl w:val="0"/>
          <w:numId w:val="1"/>
        </w:numPr>
        <w:kinsoku/>
        <w:wordWrap/>
        <w:overflowPunct/>
        <w:topLinePunct w:val="0"/>
        <w:autoSpaceDE/>
        <w:autoSpaceDN/>
        <w:bidi w:val="0"/>
        <w:adjustRightInd/>
        <w:snapToGrid/>
        <w:spacing w:line="560" w:lineRule="exact"/>
        <w:ind w:left="640" w:hanging="640" w:hanging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《重症医学科（ICU）建设与管理指南》（2020 版）</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640" w:hanging="640" w:hanging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《洁净室及相关被控环境国际标准》ISO/DIS146441</w:t>
      </w:r>
    </w:p>
    <w:p>
      <w:pPr>
        <w:pStyle w:val="2"/>
        <w:keepNext w:val="0"/>
        <w:keepLines w:val="0"/>
        <w:pageBreakBefore w:val="0"/>
        <w:widowControl/>
        <w:numPr>
          <w:ilvl w:val="0"/>
          <w:numId w:val="1"/>
        </w:numPr>
        <w:kinsoku/>
        <w:wordWrap/>
        <w:overflowPunct/>
        <w:topLinePunct w:val="0"/>
        <w:autoSpaceDE/>
        <w:autoSpaceDN/>
        <w:bidi w:val="0"/>
        <w:adjustRightInd/>
        <w:snapToGrid/>
        <w:spacing w:line="560" w:lineRule="exact"/>
        <w:ind w:left="640" w:hanging="640" w:hanging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《静脉用药集中调配质量管理规范》卫办医政发〔2010〕62号</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640" w:hanging="640" w:hangingChars="2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《四川省医疗机构静脉用药调配中心（室）验收评价表 》</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640" w:hanging="640" w:hanging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《静脉用药调配中心建设与管理指南（试行）的通知》--国卫办医函〔2021〕598号</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640" w:hanging="640" w:hangingChars="2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《医用Ⅱ级生物安全柜核查指南》YY/T 1540-2017</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640" w:hanging="640" w:hangingChars="200"/>
        <w:jc w:val="left"/>
        <w:textAlignment w:val="auto"/>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《医用洁净工作台》YY/T 1539-2017</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640" w:hanging="640" w:hanging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《医药工业洁净室(区)悬浮粒子的测试方法》GB-T_16292-2010；</w:t>
      </w:r>
    </w:p>
    <w:p>
      <w:pPr>
        <w:keepNext w:val="0"/>
        <w:keepLines w:val="0"/>
        <w:pageBreakBefore w:val="0"/>
        <w:widowControl/>
        <w:numPr>
          <w:ilvl w:val="0"/>
          <w:numId w:val="1"/>
        </w:numPr>
        <w:kinsoku/>
        <w:wordWrap/>
        <w:overflowPunct/>
        <w:topLinePunct w:val="0"/>
        <w:autoSpaceDE/>
        <w:autoSpaceDN/>
        <w:bidi w:val="0"/>
        <w:adjustRightInd/>
        <w:snapToGrid/>
        <w:spacing w:line="560" w:lineRule="exact"/>
        <w:ind w:left="640" w:hanging="640" w:hanging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《医药工业洁净室（区）沉降菌的测试方法》GB-T16294-2010；</w:t>
      </w: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0" w:firstLineChars="200"/>
        <w:jc w:val="left"/>
        <w:textAlignment w:val="baseline"/>
        <w:rPr>
          <w:rFonts w:hint="eastAsia" w:ascii="黑体" w:hAnsi="黑体" w:eastAsia="黑体" w:cs="黑体"/>
          <w:b w:val="0"/>
          <w:bCs w:val="0"/>
          <w:i w:val="0"/>
          <w:caps w:val="0"/>
          <w:spacing w:val="0"/>
          <w:w w:val="100"/>
          <w:sz w:val="32"/>
          <w:szCs w:val="32"/>
          <w:lang w:val="en-US" w:eastAsia="zh-CN"/>
        </w:rPr>
      </w:pPr>
      <w:r>
        <w:rPr>
          <w:rFonts w:hint="eastAsia" w:ascii="黑体" w:hAnsi="黑体" w:eastAsia="黑体" w:cs="黑体"/>
          <w:b w:val="0"/>
          <w:bCs w:val="0"/>
          <w:i w:val="0"/>
          <w:caps w:val="0"/>
          <w:spacing w:val="0"/>
          <w:w w:val="100"/>
          <w:sz w:val="32"/>
          <w:szCs w:val="32"/>
          <w:lang w:val="en-US" w:eastAsia="zh-CN"/>
        </w:rPr>
        <w:t>二、服务范围</w:t>
      </w:r>
    </w:p>
    <w:tbl>
      <w:tblPr>
        <w:tblStyle w:val="18"/>
        <w:tblW w:w="8853" w:type="dxa"/>
        <w:jc w:val="center"/>
        <w:tblLayout w:type="fixed"/>
        <w:tblCellMar>
          <w:top w:w="0" w:type="dxa"/>
          <w:left w:w="108" w:type="dxa"/>
          <w:bottom w:w="0" w:type="dxa"/>
          <w:right w:w="108" w:type="dxa"/>
        </w:tblCellMar>
      </w:tblPr>
      <w:tblGrid>
        <w:gridCol w:w="2902"/>
        <w:gridCol w:w="3051"/>
        <w:gridCol w:w="1219"/>
        <w:gridCol w:w="1681"/>
      </w:tblGrid>
      <w:tr>
        <w:trPr>
          <w:trHeight w:val="567" w:hRule="exact"/>
          <w:jc w:val="center"/>
        </w:trPr>
        <w:tc>
          <w:tcPr>
            <w:tcW w:w="2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宋体" w:hAnsi="宋体" w:cs="宋体"/>
                <w:b/>
                <w:bCs/>
                <w:sz w:val="22"/>
                <w:szCs w:val="22"/>
              </w:rPr>
            </w:pPr>
            <w:bookmarkStart w:id="1" w:name="_Toc321334066"/>
            <w:bookmarkStart w:id="2" w:name="OLE_LINK5"/>
            <w:bookmarkStart w:id="3" w:name="OLE_LINK4"/>
            <w:r>
              <w:rPr>
                <w:rFonts w:hint="eastAsia" w:ascii="宋体" w:hAnsi="宋体" w:cs="宋体"/>
                <w:b/>
                <w:bCs/>
                <w:kern w:val="0"/>
                <w:sz w:val="22"/>
                <w:szCs w:val="22"/>
                <w:lang w:bidi="ar"/>
              </w:rPr>
              <w:t>科室</w:t>
            </w:r>
          </w:p>
        </w:tc>
        <w:tc>
          <w:tcPr>
            <w:tcW w:w="3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宋体" w:hAnsi="宋体" w:cs="宋体"/>
                <w:b/>
                <w:bCs/>
                <w:sz w:val="22"/>
                <w:szCs w:val="22"/>
              </w:rPr>
            </w:pPr>
            <w:r>
              <w:rPr>
                <w:rFonts w:hint="eastAsia" w:ascii="宋体" w:hAnsi="宋体" w:cs="宋体"/>
                <w:b/>
                <w:bCs/>
                <w:kern w:val="0"/>
                <w:sz w:val="22"/>
                <w:szCs w:val="22"/>
                <w:lang w:bidi="ar"/>
              </w:rPr>
              <w:t>级别</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宋体" w:hAnsi="宋体" w:cs="宋体"/>
                <w:b/>
                <w:bCs/>
                <w:sz w:val="22"/>
                <w:szCs w:val="22"/>
              </w:rPr>
            </w:pPr>
            <w:r>
              <w:rPr>
                <w:rFonts w:hint="eastAsia" w:ascii="宋体" w:hAnsi="宋体" w:cs="宋体"/>
                <w:b/>
                <w:bCs/>
                <w:kern w:val="0"/>
                <w:sz w:val="22"/>
                <w:szCs w:val="22"/>
                <w:lang w:val="en-US" w:eastAsia="zh-CN" w:bidi="ar"/>
              </w:rPr>
              <w:t>单位</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宋体" w:hAnsi="宋体" w:cs="宋体"/>
                <w:b/>
                <w:bCs/>
                <w:sz w:val="22"/>
                <w:szCs w:val="22"/>
              </w:rPr>
            </w:pPr>
            <w:r>
              <w:rPr>
                <w:rFonts w:hint="eastAsia" w:ascii="宋体" w:hAnsi="宋体" w:cs="宋体"/>
                <w:b/>
                <w:bCs/>
                <w:sz w:val="22"/>
                <w:szCs w:val="22"/>
                <w:lang w:val="en-US" w:eastAsia="zh-CN"/>
              </w:rPr>
              <w:t>数量</w:t>
            </w:r>
          </w:p>
        </w:tc>
      </w:tr>
      <w:tr>
        <w:tblPrEx>
          <w:tblCellMar>
            <w:top w:w="0" w:type="dxa"/>
            <w:left w:w="108" w:type="dxa"/>
            <w:bottom w:w="0" w:type="dxa"/>
            <w:right w:w="108" w:type="dxa"/>
          </w:tblCellMar>
        </w:tblPrEx>
        <w:trPr>
          <w:trHeight w:val="567" w:hRule="exact"/>
          <w:jc w:val="center"/>
        </w:trPr>
        <w:tc>
          <w:tcPr>
            <w:tcW w:w="2902"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宋体" w:hAnsi="宋体" w:eastAsia="宋体" w:cs="宋体"/>
                <w:kern w:val="2"/>
                <w:sz w:val="22"/>
                <w:szCs w:val="22"/>
                <w:lang w:val="en-US" w:eastAsia="zh-CN" w:bidi="ar-SA"/>
              </w:rPr>
            </w:pPr>
            <w:r>
              <w:rPr>
                <w:rFonts w:hint="eastAsia" w:ascii="宋体" w:hAnsi="宋体" w:cs="宋体"/>
                <w:sz w:val="22"/>
                <w:szCs w:val="22"/>
                <w:lang w:val="en-US" w:eastAsia="zh-CN"/>
              </w:rPr>
              <w:t>门诊手术部</w:t>
            </w:r>
          </w:p>
        </w:tc>
        <w:tc>
          <w:tcPr>
            <w:tcW w:w="3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ascii="宋体" w:hAnsi="宋体" w:eastAsia="宋体" w:cs="宋体"/>
                <w:kern w:val="2"/>
                <w:sz w:val="22"/>
                <w:szCs w:val="22"/>
                <w:lang w:val="en-US" w:eastAsia="zh-CN" w:bidi="ar-SA"/>
              </w:rPr>
            </w:pPr>
            <w:r>
              <w:rPr>
                <w:rStyle w:val="34"/>
                <w:color w:val="auto"/>
                <w:sz w:val="22"/>
                <w:szCs w:val="22"/>
                <w:lang w:bidi="ar"/>
              </w:rPr>
              <w:t>洁净</w:t>
            </w:r>
            <w:r>
              <w:rPr>
                <w:rStyle w:val="35"/>
                <w:rFonts w:hint="eastAsia" w:ascii="宋体" w:hAnsi="宋体" w:eastAsia="宋体" w:cs="宋体"/>
                <w:color w:val="auto"/>
                <w:sz w:val="22"/>
                <w:szCs w:val="22"/>
                <w:lang w:bidi="ar"/>
              </w:rPr>
              <w:t>Ⅰ</w:t>
            </w:r>
            <w:r>
              <w:rPr>
                <w:rStyle w:val="34"/>
                <w:color w:val="auto"/>
                <w:sz w:val="22"/>
                <w:szCs w:val="22"/>
                <w:lang w:bidi="ar"/>
              </w:rPr>
              <w:t>级（百级）</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宋体" w:hAnsi="宋体" w:eastAsia="宋体" w:cs="宋体"/>
                <w:kern w:val="2"/>
                <w:sz w:val="22"/>
                <w:szCs w:val="22"/>
                <w:lang w:val="en-US" w:eastAsia="zh-CN" w:bidi="ar-SA"/>
              </w:rPr>
            </w:pPr>
            <w:r>
              <w:rPr>
                <w:rFonts w:hint="eastAsia" w:ascii="宋体" w:hAnsi="宋体" w:cs="宋体"/>
                <w:sz w:val="22"/>
                <w:szCs w:val="22"/>
                <w:lang w:val="en-US" w:eastAsia="zh-CN"/>
              </w:rPr>
              <w:t>间</w:t>
            </w:r>
          </w:p>
        </w:tc>
        <w:tc>
          <w:tcPr>
            <w:tcW w:w="1681"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宋体" w:hAnsi="宋体" w:eastAsia="宋体" w:cs="宋体"/>
                <w:kern w:val="2"/>
                <w:sz w:val="22"/>
                <w:szCs w:val="22"/>
                <w:lang w:val="en-US" w:eastAsia="zh-CN" w:bidi="ar-SA"/>
              </w:rPr>
            </w:pPr>
            <w:r>
              <w:rPr>
                <w:rFonts w:hint="eastAsia" w:ascii="宋体" w:hAnsi="宋体" w:cs="宋体"/>
                <w:sz w:val="22"/>
                <w:szCs w:val="22"/>
                <w:lang w:val="en-US" w:eastAsia="zh-CN"/>
              </w:rPr>
              <w:t>10</w:t>
            </w:r>
          </w:p>
        </w:tc>
      </w:tr>
      <w:tr>
        <w:tblPrEx>
          <w:tblCellMar>
            <w:top w:w="0" w:type="dxa"/>
            <w:left w:w="108" w:type="dxa"/>
            <w:bottom w:w="0" w:type="dxa"/>
            <w:right w:w="108" w:type="dxa"/>
          </w:tblCellMar>
        </w:tblPrEx>
        <w:trPr>
          <w:trHeight w:val="567" w:hRule="exact"/>
          <w:jc w:val="center"/>
        </w:trPr>
        <w:tc>
          <w:tcPr>
            <w:tcW w:w="2902" w:type="dxa"/>
            <w:vMerge w:val="continue"/>
            <w:tcBorders>
              <w:left w:val="single" w:color="000000" w:sz="4" w:space="0"/>
              <w:right w:val="single" w:color="000000" w:sz="4" w:space="0"/>
            </w:tcBorders>
            <w:shd w:val="clear" w:color="auto" w:fill="auto"/>
            <w:noWrap/>
            <w:vAlign w:val="center"/>
          </w:tcPr>
          <w:p>
            <w:pPr>
              <w:pageBreakBefore w:val="0"/>
              <w:widowControl/>
              <w:kinsoku/>
              <w:wordWrap/>
              <w:overflowPunct/>
              <w:topLinePunct w:val="0"/>
              <w:bidi w:val="0"/>
              <w:snapToGrid/>
              <w:spacing w:line="560" w:lineRule="exact"/>
              <w:jc w:val="center"/>
              <w:textAlignment w:val="center"/>
              <w:rPr>
                <w:rFonts w:ascii="宋体" w:hAnsi="宋体" w:cs="宋体"/>
                <w:sz w:val="24"/>
              </w:rPr>
            </w:pPr>
          </w:p>
        </w:tc>
        <w:tc>
          <w:tcPr>
            <w:tcW w:w="3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ascii="宋体" w:hAnsi="宋体" w:eastAsia="宋体" w:cs="宋体"/>
                <w:kern w:val="2"/>
                <w:sz w:val="22"/>
                <w:szCs w:val="22"/>
                <w:lang w:val="en-US" w:eastAsia="zh-CN" w:bidi="ar-SA"/>
              </w:rPr>
            </w:pPr>
            <w:r>
              <w:rPr>
                <w:rStyle w:val="34"/>
                <w:color w:val="auto"/>
                <w:sz w:val="22"/>
                <w:szCs w:val="22"/>
                <w:lang w:bidi="ar"/>
              </w:rPr>
              <w:t>洁净</w:t>
            </w:r>
            <w:r>
              <w:rPr>
                <w:rStyle w:val="35"/>
                <w:rFonts w:hint="eastAsia" w:ascii="宋体" w:hAnsi="宋体" w:eastAsia="宋体" w:cs="宋体"/>
                <w:color w:val="auto"/>
                <w:sz w:val="22"/>
                <w:szCs w:val="22"/>
                <w:lang w:bidi="ar"/>
              </w:rPr>
              <w:t>Ⅱ</w:t>
            </w:r>
            <w:r>
              <w:rPr>
                <w:rStyle w:val="34"/>
                <w:color w:val="auto"/>
                <w:sz w:val="22"/>
                <w:szCs w:val="22"/>
                <w:lang w:bidi="ar"/>
              </w:rPr>
              <w:t>级（千级）</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宋体" w:hAnsi="宋体" w:eastAsia="宋体" w:cs="宋体"/>
                <w:kern w:val="2"/>
                <w:sz w:val="22"/>
                <w:szCs w:val="22"/>
                <w:lang w:val="en-US" w:eastAsia="zh-CN" w:bidi="ar-SA"/>
              </w:rPr>
            </w:pPr>
            <w:r>
              <w:rPr>
                <w:rFonts w:hint="eastAsia" w:ascii="宋体" w:hAnsi="宋体" w:cs="宋体"/>
                <w:sz w:val="22"/>
                <w:szCs w:val="22"/>
                <w:lang w:val="en-US" w:eastAsia="zh-CN"/>
              </w:rPr>
              <w:t>间</w:t>
            </w:r>
          </w:p>
        </w:tc>
        <w:tc>
          <w:tcPr>
            <w:tcW w:w="1681" w:type="dxa"/>
            <w:vMerge w:val="continue"/>
            <w:tcBorders>
              <w:left w:val="single" w:color="000000" w:sz="4" w:space="0"/>
              <w:right w:val="single" w:color="000000" w:sz="4" w:space="0"/>
            </w:tcBorders>
            <w:shd w:val="clear" w:color="auto" w:fill="auto"/>
            <w:noWrap/>
            <w:vAlign w:val="center"/>
          </w:tcPr>
          <w:p>
            <w:pPr>
              <w:pageBreakBefore w:val="0"/>
              <w:widowControl/>
              <w:kinsoku/>
              <w:wordWrap/>
              <w:overflowPunct/>
              <w:topLinePunct w:val="0"/>
              <w:bidi w:val="0"/>
              <w:snapToGrid/>
              <w:spacing w:line="560" w:lineRule="exact"/>
              <w:jc w:val="center"/>
              <w:textAlignment w:val="center"/>
              <w:rPr>
                <w:rFonts w:ascii="宋体" w:hAnsi="宋体" w:cs="宋体"/>
                <w:sz w:val="24"/>
              </w:rPr>
            </w:pPr>
          </w:p>
        </w:tc>
      </w:tr>
      <w:tr>
        <w:tblPrEx>
          <w:tblCellMar>
            <w:top w:w="0" w:type="dxa"/>
            <w:left w:w="108" w:type="dxa"/>
            <w:bottom w:w="0" w:type="dxa"/>
            <w:right w:w="108" w:type="dxa"/>
          </w:tblCellMar>
        </w:tblPrEx>
        <w:trPr>
          <w:trHeight w:val="567" w:hRule="exact"/>
          <w:jc w:val="center"/>
        </w:trPr>
        <w:tc>
          <w:tcPr>
            <w:tcW w:w="2902" w:type="dxa"/>
            <w:vMerge w:val="continue"/>
            <w:tcBorders>
              <w:left w:val="single" w:color="000000" w:sz="4" w:space="0"/>
              <w:right w:val="single" w:color="000000" w:sz="4" w:space="0"/>
            </w:tcBorders>
            <w:shd w:val="clear" w:color="auto" w:fill="auto"/>
            <w:noWrap/>
            <w:vAlign w:val="center"/>
          </w:tcPr>
          <w:p>
            <w:pPr>
              <w:pageBreakBefore w:val="0"/>
              <w:widowControl/>
              <w:kinsoku/>
              <w:wordWrap/>
              <w:overflowPunct/>
              <w:topLinePunct w:val="0"/>
              <w:bidi w:val="0"/>
              <w:snapToGrid/>
              <w:spacing w:line="560" w:lineRule="exact"/>
              <w:jc w:val="center"/>
              <w:textAlignment w:val="center"/>
              <w:rPr>
                <w:rFonts w:ascii="宋体" w:hAnsi="宋体" w:cs="宋体"/>
                <w:sz w:val="24"/>
              </w:rPr>
            </w:pPr>
          </w:p>
        </w:tc>
        <w:tc>
          <w:tcPr>
            <w:tcW w:w="3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ascii="宋体" w:hAnsi="宋体" w:eastAsia="宋体" w:cs="宋体"/>
                <w:kern w:val="2"/>
                <w:sz w:val="22"/>
                <w:szCs w:val="22"/>
                <w:lang w:val="en-US" w:eastAsia="zh-CN" w:bidi="ar-SA"/>
              </w:rPr>
            </w:pPr>
            <w:r>
              <w:rPr>
                <w:rFonts w:hint="eastAsia" w:ascii="宋体" w:hAnsi="宋体" w:cs="宋体"/>
                <w:kern w:val="0"/>
                <w:sz w:val="22"/>
                <w:szCs w:val="22"/>
                <w:lang w:bidi="ar"/>
              </w:rPr>
              <w:t>普通Ⅲ级（万级）</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kern w:val="2"/>
                <w:sz w:val="22"/>
                <w:szCs w:val="22"/>
                <w:lang w:val="en-US" w:eastAsia="zh-CN" w:bidi="ar-SA"/>
              </w:rPr>
            </w:pPr>
            <w:r>
              <w:rPr>
                <w:rFonts w:hint="eastAsia" w:ascii="宋体" w:hAnsi="宋体" w:cs="宋体"/>
                <w:sz w:val="22"/>
                <w:szCs w:val="22"/>
                <w:lang w:val="en-US" w:eastAsia="zh-CN"/>
              </w:rPr>
              <w:t>间</w:t>
            </w:r>
          </w:p>
        </w:tc>
        <w:tc>
          <w:tcPr>
            <w:tcW w:w="1681" w:type="dxa"/>
            <w:vMerge w:val="continue"/>
            <w:tcBorders>
              <w:left w:val="single" w:color="000000" w:sz="4" w:space="0"/>
              <w:right w:val="single" w:color="000000" w:sz="4" w:space="0"/>
            </w:tcBorders>
            <w:shd w:val="clear" w:color="auto" w:fill="auto"/>
            <w:noWrap/>
            <w:vAlign w:val="center"/>
          </w:tcPr>
          <w:p>
            <w:pPr>
              <w:pageBreakBefore w:val="0"/>
              <w:widowControl/>
              <w:kinsoku/>
              <w:wordWrap/>
              <w:overflowPunct/>
              <w:topLinePunct w:val="0"/>
              <w:bidi w:val="0"/>
              <w:snapToGrid/>
              <w:spacing w:line="560" w:lineRule="exact"/>
              <w:jc w:val="center"/>
              <w:textAlignment w:val="center"/>
              <w:rPr>
                <w:rFonts w:ascii="宋体" w:hAnsi="宋体" w:cs="宋体"/>
                <w:sz w:val="24"/>
              </w:rPr>
            </w:pPr>
          </w:p>
        </w:tc>
      </w:tr>
      <w:tr>
        <w:tblPrEx>
          <w:tblCellMar>
            <w:top w:w="0" w:type="dxa"/>
            <w:left w:w="108" w:type="dxa"/>
            <w:bottom w:w="0" w:type="dxa"/>
            <w:right w:w="108" w:type="dxa"/>
          </w:tblCellMar>
        </w:tblPrEx>
        <w:trPr>
          <w:trHeight w:val="567" w:hRule="exact"/>
          <w:jc w:val="center"/>
        </w:trPr>
        <w:tc>
          <w:tcPr>
            <w:tcW w:w="2902" w:type="dxa"/>
            <w:vMerge w:val="continue"/>
            <w:tcBorders>
              <w:left w:val="single" w:color="000000" w:sz="4" w:space="0"/>
              <w:right w:val="single" w:color="000000" w:sz="4" w:space="0"/>
            </w:tcBorders>
            <w:shd w:val="clear" w:color="auto" w:fill="auto"/>
            <w:noWrap/>
            <w:vAlign w:val="center"/>
          </w:tcPr>
          <w:p>
            <w:pPr>
              <w:pageBreakBefore w:val="0"/>
              <w:widowControl/>
              <w:kinsoku/>
              <w:wordWrap/>
              <w:overflowPunct/>
              <w:topLinePunct w:val="0"/>
              <w:bidi w:val="0"/>
              <w:snapToGrid/>
              <w:spacing w:line="560" w:lineRule="exact"/>
              <w:jc w:val="center"/>
              <w:textAlignment w:val="center"/>
              <w:rPr>
                <w:rFonts w:ascii="宋体" w:hAnsi="宋体" w:cs="宋体"/>
                <w:sz w:val="24"/>
              </w:rPr>
            </w:pPr>
          </w:p>
        </w:tc>
        <w:tc>
          <w:tcPr>
            <w:tcW w:w="3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ascii="宋体" w:hAnsi="宋体" w:eastAsia="宋体" w:cs="宋体"/>
                <w:kern w:val="2"/>
                <w:sz w:val="22"/>
                <w:szCs w:val="22"/>
                <w:lang w:val="en-US" w:eastAsia="zh-CN" w:bidi="ar-SA"/>
              </w:rPr>
            </w:pPr>
            <w:r>
              <w:rPr>
                <w:rFonts w:hint="eastAsia" w:ascii="宋体" w:hAnsi="宋体" w:cs="宋体"/>
                <w:kern w:val="0"/>
                <w:sz w:val="22"/>
                <w:szCs w:val="22"/>
                <w:lang w:bidi="ar"/>
              </w:rPr>
              <w:t>正负压转换Ⅲ级（万级）</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宋体" w:hAnsi="宋体" w:eastAsia="宋体" w:cs="宋体"/>
                <w:kern w:val="2"/>
                <w:sz w:val="22"/>
                <w:szCs w:val="22"/>
                <w:lang w:val="en-US" w:eastAsia="zh-CN" w:bidi="ar-SA"/>
              </w:rPr>
            </w:pPr>
            <w:r>
              <w:rPr>
                <w:rFonts w:hint="eastAsia" w:ascii="宋体" w:hAnsi="宋体" w:cs="宋体"/>
                <w:sz w:val="22"/>
                <w:szCs w:val="22"/>
                <w:lang w:val="en-US" w:eastAsia="zh-CN"/>
              </w:rPr>
              <w:t>间</w:t>
            </w:r>
          </w:p>
        </w:tc>
        <w:tc>
          <w:tcPr>
            <w:tcW w:w="1681" w:type="dxa"/>
            <w:vMerge w:val="continue"/>
            <w:tcBorders>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napToGrid/>
              <w:spacing w:line="560" w:lineRule="exact"/>
              <w:jc w:val="center"/>
              <w:textAlignment w:val="center"/>
              <w:rPr>
                <w:rFonts w:ascii="宋体" w:hAnsi="宋体" w:cs="宋体"/>
                <w:sz w:val="24"/>
              </w:rPr>
            </w:pPr>
          </w:p>
        </w:tc>
      </w:tr>
      <w:tr>
        <w:tblPrEx>
          <w:tblCellMar>
            <w:top w:w="0" w:type="dxa"/>
            <w:left w:w="108" w:type="dxa"/>
            <w:bottom w:w="0" w:type="dxa"/>
            <w:right w:w="108" w:type="dxa"/>
          </w:tblCellMar>
        </w:tblPrEx>
        <w:trPr>
          <w:trHeight w:val="567" w:hRule="exact"/>
          <w:jc w:val="center"/>
        </w:trPr>
        <w:tc>
          <w:tcPr>
            <w:tcW w:w="2902" w:type="dxa"/>
            <w:vMerge w:val="continue"/>
            <w:tcBorders>
              <w:left w:val="single" w:color="000000" w:sz="4" w:space="0"/>
              <w:bottom w:val="single" w:color="000000" w:sz="4" w:space="0"/>
              <w:right w:val="single" w:color="000000" w:sz="4" w:space="0"/>
            </w:tcBorders>
            <w:shd w:val="clear" w:color="auto" w:fill="auto"/>
            <w:noWrap/>
            <w:vAlign w:val="center"/>
          </w:tcPr>
          <w:p>
            <w:pPr>
              <w:pageBreakBefore w:val="0"/>
              <w:widowControl/>
              <w:kinsoku/>
              <w:wordWrap/>
              <w:overflowPunct/>
              <w:topLinePunct w:val="0"/>
              <w:bidi w:val="0"/>
              <w:snapToGrid/>
              <w:spacing w:line="560" w:lineRule="exact"/>
              <w:jc w:val="center"/>
              <w:textAlignment w:val="center"/>
              <w:rPr>
                <w:rFonts w:ascii="宋体" w:hAnsi="宋体" w:cs="宋体"/>
                <w:sz w:val="24"/>
              </w:rPr>
            </w:pPr>
          </w:p>
        </w:tc>
        <w:tc>
          <w:tcPr>
            <w:tcW w:w="3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ascii="宋体" w:hAnsi="宋体" w:eastAsia="宋体" w:cs="宋体"/>
                <w:kern w:val="2"/>
                <w:sz w:val="22"/>
                <w:szCs w:val="22"/>
                <w:lang w:val="en-US" w:eastAsia="zh-CN" w:bidi="ar-SA"/>
              </w:rPr>
            </w:pPr>
            <w:r>
              <w:rPr>
                <w:rFonts w:hint="eastAsia" w:ascii="宋体" w:hAnsi="宋体" w:cs="宋体"/>
                <w:kern w:val="0"/>
                <w:sz w:val="22"/>
                <w:szCs w:val="22"/>
                <w:lang w:bidi="ar"/>
              </w:rPr>
              <w:t>手术室辅房（10万级）</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宋体" w:hAnsi="宋体" w:eastAsia="宋体" w:cs="宋体"/>
                <w:kern w:val="2"/>
                <w:sz w:val="22"/>
                <w:szCs w:val="22"/>
                <w:lang w:val="en-US" w:eastAsia="zh-CN" w:bidi="ar-SA"/>
              </w:rPr>
            </w:pPr>
            <w:r>
              <w:rPr>
                <w:rFonts w:hint="eastAsia" w:ascii="宋体" w:hAnsi="宋体" w:cs="宋体"/>
                <w:sz w:val="22"/>
                <w:szCs w:val="22"/>
                <w:lang w:val="en-US" w:eastAsia="zh-CN"/>
              </w:rPr>
              <w:t>间</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宋体" w:hAnsi="宋体" w:eastAsia="宋体" w:cs="宋体"/>
                <w:kern w:val="2"/>
                <w:sz w:val="22"/>
                <w:szCs w:val="22"/>
                <w:lang w:val="en-US" w:eastAsia="zh-CN" w:bidi="ar-SA"/>
              </w:rPr>
            </w:pPr>
            <w:r>
              <w:rPr>
                <w:rFonts w:hint="eastAsia" w:ascii="宋体" w:hAnsi="宋体" w:cs="宋体"/>
                <w:kern w:val="2"/>
                <w:sz w:val="22"/>
                <w:szCs w:val="22"/>
                <w:lang w:val="en-US" w:eastAsia="zh-CN" w:bidi="ar-SA"/>
              </w:rPr>
              <w:t>1</w:t>
            </w:r>
          </w:p>
        </w:tc>
      </w:tr>
      <w:tr>
        <w:tblPrEx>
          <w:tblCellMar>
            <w:top w:w="0" w:type="dxa"/>
            <w:left w:w="108" w:type="dxa"/>
            <w:bottom w:w="0" w:type="dxa"/>
            <w:right w:w="108" w:type="dxa"/>
          </w:tblCellMar>
        </w:tblPrEx>
        <w:trPr>
          <w:trHeight w:val="567" w:hRule="exact"/>
          <w:jc w:val="center"/>
        </w:trPr>
        <w:tc>
          <w:tcPr>
            <w:tcW w:w="2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宋体" w:hAnsi="宋体" w:eastAsia="宋体" w:cs="宋体"/>
                <w:kern w:val="2"/>
                <w:sz w:val="22"/>
                <w:szCs w:val="22"/>
                <w:lang w:val="en-US" w:eastAsia="zh-CN" w:bidi="ar-SA"/>
              </w:rPr>
            </w:pPr>
            <w:r>
              <w:rPr>
                <w:rFonts w:hint="eastAsia" w:ascii="宋体" w:hAnsi="宋体" w:cs="宋体"/>
                <w:kern w:val="0"/>
                <w:sz w:val="22"/>
                <w:szCs w:val="22"/>
                <w:lang w:val="en-US" w:eastAsia="zh-CN" w:bidi="ar"/>
              </w:rPr>
              <w:t>核酸基地实验室</w:t>
            </w:r>
          </w:p>
        </w:tc>
        <w:tc>
          <w:tcPr>
            <w:tcW w:w="3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eastAsia" w:ascii="宋体" w:hAnsi="宋体" w:eastAsia="宋体" w:cs="宋体"/>
                <w:kern w:val="2"/>
                <w:sz w:val="22"/>
                <w:szCs w:val="22"/>
                <w:lang w:val="en-US" w:eastAsia="zh-CN" w:bidi="ar-SA"/>
              </w:rPr>
            </w:pPr>
            <w:r>
              <w:rPr>
                <w:rFonts w:hint="eastAsia" w:ascii="宋体" w:hAnsi="宋体" w:cs="宋体"/>
                <w:kern w:val="0"/>
                <w:sz w:val="22"/>
                <w:szCs w:val="22"/>
                <w:lang w:bidi="ar"/>
              </w:rPr>
              <w:t>10万</w:t>
            </w:r>
            <w:r>
              <w:rPr>
                <w:rFonts w:hint="eastAsia" w:ascii="宋体" w:hAnsi="宋体" w:cs="宋体"/>
                <w:kern w:val="0"/>
                <w:sz w:val="22"/>
                <w:szCs w:val="22"/>
                <w:lang w:val="en-US" w:eastAsia="zh-CN" w:bidi="ar"/>
              </w:rPr>
              <w:t>级</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宋体" w:hAnsi="宋体" w:eastAsia="宋体" w:cs="宋体"/>
                <w:kern w:val="2"/>
                <w:sz w:val="22"/>
                <w:szCs w:val="22"/>
                <w:lang w:val="en-US" w:eastAsia="zh-CN" w:bidi="ar-SA"/>
              </w:rPr>
            </w:pPr>
            <w:r>
              <w:rPr>
                <w:rFonts w:hint="eastAsia" w:ascii="宋体" w:hAnsi="宋体" w:cs="宋体"/>
                <w:sz w:val="22"/>
                <w:szCs w:val="22"/>
                <w:lang w:val="en-US" w:eastAsia="zh-CN"/>
              </w:rPr>
              <w:t>间</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宋体" w:hAnsi="宋体" w:eastAsia="宋体" w:cs="宋体"/>
                <w:kern w:val="2"/>
                <w:sz w:val="22"/>
                <w:szCs w:val="22"/>
                <w:lang w:val="en-US" w:eastAsia="zh-CN" w:bidi="ar-SA"/>
              </w:rPr>
            </w:pPr>
            <w:r>
              <w:rPr>
                <w:rFonts w:hint="eastAsia" w:ascii="宋体" w:hAnsi="宋体" w:cs="宋体"/>
                <w:kern w:val="2"/>
                <w:sz w:val="22"/>
                <w:szCs w:val="22"/>
                <w:lang w:val="en-US" w:eastAsia="zh-CN" w:bidi="ar-SA"/>
              </w:rPr>
              <w:t>整体</w:t>
            </w:r>
          </w:p>
        </w:tc>
      </w:tr>
      <w:tr>
        <w:tblPrEx>
          <w:tblCellMar>
            <w:top w:w="0" w:type="dxa"/>
            <w:left w:w="108" w:type="dxa"/>
            <w:bottom w:w="0" w:type="dxa"/>
            <w:right w:w="108" w:type="dxa"/>
          </w:tblCellMar>
        </w:tblPrEx>
        <w:trPr>
          <w:trHeight w:val="567" w:hRule="exact"/>
          <w:jc w:val="center"/>
        </w:trPr>
        <w:tc>
          <w:tcPr>
            <w:tcW w:w="2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宋体" w:hAnsi="宋体" w:eastAsia="宋体" w:cs="宋体"/>
                <w:kern w:val="2"/>
                <w:sz w:val="24"/>
                <w:szCs w:val="24"/>
                <w:lang w:val="en-US" w:eastAsia="zh-CN" w:bidi="ar-SA"/>
              </w:rPr>
            </w:pPr>
            <w:r>
              <w:rPr>
                <w:rFonts w:hint="eastAsia" w:ascii="宋体" w:hAnsi="宋体" w:cs="宋体"/>
                <w:sz w:val="24"/>
                <w:lang w:val="en-US" w:eastAsia="zh-CN"/>
              </w:rPr>
              <w:t>层流负压病房</w:t>
            </w:r>
          </w:p>
        </w:tc>
        <w:tc>
          <w:tcPr>
            <w:tcW w:w="30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center"/>
              <w:rPr>
                <w:rFonts w:hint="default" w:ascii="宋体" w:hAnsi="宋体" w:eastAsia="宋体" w:cs="宋体"/>
                <w:kern w:val="2"/>
                <w:sz w:val="24"/>
                <w:szCs w:val="24"/>
                <w:lang w:val="en-US" w:eastAsia="zh-CN" w:bidi="ar-SA"/>
              </w:rPr>
            </w:pPr>
            <w:r>
              <w:rPr>
                <w:rFonts w:hint="eastAsia" w:ascii="宋体" w:hAnsi="宋体" w:cs="宋体"/>
                <w:sz w:val="24"/>
                <w:lang w:val="en-US" w:eastAsia="zh-CN"/>
              </w:rPr>
              <w:t>10万级</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宋体" w:hAnsi="宋体" w:eastAsia="宋体" w:cs="宋体"/>
                <w:kern w:val="2"/>
                <w:sz w:val="24"/>
                <w:szCs w:val="24"/>
                <w:lang w:val="en-US" w:eastAsia="zh-CN" w:bidi="ar-SA"/>
              </w:rPr>
            </w:pPr>
            <w:r>
              <w:rPr>
                <w:rFonts w:hint="eastAsia" w:ascii="宋体" w:hAnsi="宋体" w:cs="宋体"/>
                <w:sz w:val="22"/>
                <w:szCs w:val="22"/>
                <w:lang w:val="en-US" w:eastAsia="zh-CN"/>
              </w:rPr>
              <w:t>间</w:t>
            </w:r>
          </w:p>
        </w:tc>
        <w:tc>
          <w:tcPr>
            <w:tcW w:w="1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宋体" w:hAnsi="宋体" w:eastAsia="宋体" w:cs="宋体"/>
                <w:kern w:val="2"/>
                <w:sz w:val="24"/>
                <w:szCs w:val="24"/>
                <w:lang w:val="en-US" w:eastAsia="zh-CN" w:bidi="ar-SA"/>
              </w:rPr>
            </w:pPr>
            <w:r>
              <w:rPr>
                <w:rFonts w:hint="eastAsia" w:ascii="宋体" w:hAnsi="宋体" w:cs="宋体"/>
                <w:sz w:val="24"/>
                <w:lang w:val="en-US" w:eastAsia="zh-CN"/>
              </w:rPr>
              <w:t>4</w:t>
            </w:r>
          </w:p>
        </w:tc>
      </w:tr>
    </w:tbl>
    <w:p>
      <w:pPr>
        <w:pageBreakBefore w:val="0"/>
        <w:widowControl/>
        <w:kinsoku/>
        <w:wordWrap/>
        <w:overflowPunct/>
        <w:topLinePunct w:val="0"/>
        <w:autoSpaceDE/>
        <w:autoSpaceDN/>
        <w:bidi w:val="0"/>
        <w:adjustRightInd/>
        <w:spacing w:line="560" w:lineRule="exact"/>
        <w:ind w:firstLine="643" w:firstLineChars="200"/>
        <w:jc w:val="left"/>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包含并不限于层流净化区域以下工程项目</w:t>
      </w:r>
      <w:r>
        <w:rPr>
          <w:rFonts w:hint="eastAsia" w:ascii="仿宋_GB2312" w:hAnsi="仿宋_GB2312" w:eastAsia="仿宋_GB2312" w:cs="仿宋_GB2312"/>
          <w:b/>
          <w:bCs/>
          <w:sz w:val="32"/>
          <w:szCs w:val="32"/>
          <w:lang w:eastAsia="zh-CN"/>
        </w:rPr>
        <w:t>：</w:t>
      </w:r>
    </w:p>
    <w:p>
      <w:pPr>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洁净空调工程：净化空调机组、排风机、电极加湿器、消声器、防火阀、手动调节阀、定风量阀、高效送风口、净化机组内各种过滤器、高效过滤器、风冷热泵、水泵。</w:t>
      </w:r>
    </w:p>
    <w:p>
      <w:pPr>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强电工程：配电箱、灯具（灯管）、插座、开关、隔离变压器。</w:t>
      </w:r>
    </w:p>
    <w:p>
      <w:pPr>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自控工程：空调自控柜、压差传感器、温湿度传感器、电动三通阀。</w:t>
      </w:r>
    </w:p>
    <w:p>
      <w:pPr>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装饰工程：净化区域内所有电动门、手动门、多功能控制箱、观片灯、插座箱、记录板、麻醉柜、器械柜、净化灯带、层流送风天花、感应洗手池。</w:t>
      </w:r>
    </w:p>
    <w:p>
      <w:pPr>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5.其他：净化区域内各类型生物安全柜、洁净工作台、风冷式模块机组、无影灯等。</w:t>
      </w: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0" w:firstLineChars="200"/>
        <w:jc w:val="left"/>
        <w:textAlignment w:val="baseline"/>
        <w:rPr>
          <w:rFonts w:hint="eastAsia" w:ascii="黑体" w:hAnsi="黑体" w:eastAsia="黑体" w:cs="黑体"/>
          <w:b w:val="0"/>
          <w:bCs w:val="0"/>
          <w:i w:val="0"/>
          <w:caps w:val="0"/>
          <w:spacing w:val="0"/>
          <w:w w:val="100"/>
          <w:sz w:val="32"/>
          <w:szCs w:val="32"/>
          <w:lang w:val="en-US" w:eastAsia="zh-CN"/>
        </w:rPr>
      </w:pPr>
      <w:r>
        <w:rPr>
          <w:rFonts w:hint="eastAsia" w:ascii="黑体" w:hAnsi="黑体" w:eastAsia="黑体" w:cs="黑体"/>
          <w:b w:val="0"/>
          <w:bCs w:val="0"/>
          <w:i w:val="0"/>
          <w:caps w:val="0"/>
          <w:spacing w:val="0"/>
          <w:w w:val="100"/>
          <w:sz w:val="32"/>
          <w:szCs w:val="32"/>
          <w:lang w:val="en-US" w:eastAsia="zh-CN"/>
        </w:rPr>
        <w:t>三、维保类型</w:t>
      </w:r>
    </w:p>
    <w:p>
      <w:pPr>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技术保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提供维保服务及相应配套耗材与配件</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0" w:firstLineChars="200"/>
        <w:jc w:val="left"/>
        <w:textAlignment w:val="baseline"/>
        <w:rPr>
          <w:rFonts w:hint="eastAsia" w:ascii="黑体" w:hAnsi="黑体" w:eastAsia="黑体" w:cs="黑体"/>
          <w:b w:val="0"/>
          <w:bCs w:val="0"/>
          <w:i w:val="0"/>
          <w:caps w:val="0"/>
          <w:spacing w:val="0"/>
          <w:w w:val="100"/>
          <w:sz w:val="32"/>
          <w:szCs w:val="32"/>
          <w:lang w:val="en-US" w:eastAsia="zh-CN"/>
        </w:rPr>
      </w:pPr>
      <w:r>
        <w:rPr>
          <w:rFonts w:hint="eastAsia" w:ascii="黑体" w:hAnsi="黑体" w:eastAsia="黑体" w:cs="黑体"/>
          <w:b w:val="0"/>
          <w:bCs w:val="0"/>
          <w:i w:val="0"/>
          <w:caps w:val="0"/>
          <w:spacing w:val="0"/>
          <w:w w:val="100"/>
          <w:sz w:val="32"/>
          <w:szCs w:val="32"/>
          <w:lang w:val="en-US" w:eastAsia="zh-CN"/>
        </w:rPr>
        <w:t>四、服务要求</w:t>
      </w: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3" w:firstLineChars="200"/>
        <w:jc w:val="left"/>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（一）层流净化维护标准包括以下方面</w:t>
      </w:r>
    </w:p>
    <w:p>
      <w:pPr>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对层流手术室洁净区域内的非阻漏式孔板格栅丝网等送风口，每周进行清洁，若有污染随时清洁。回风口格栅使用竖向栅条，每天擦拭清洁1次，每周彻底清洁，若有污染应随时清洁，对滤料层按要求更换。</w:t>
      </w:r>
    </w:p>
    <w:p>
      <w:pPr>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负压手术室每次手术结束后进行负压持续运转15分钟后再进行清洁擦拭，达到自净要求方可进行下一个手术。过滤致病气溶胶的排风过滤器每半年更换一次。</w:t>
      </w:r>
    </w:p>
    <w:p>
      <w:pPr>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层流热交换器机组散热器每周进行高压自来水喷射冲洗，并保持清洁干燥。对空调器内部加湿器和致冷器下的水盘和水塔，每周进行清洗去除污垢并保持干燥清洁。挡水板每周进行清洗并保持干燥。凝结水的排水点每天检查，并每周进行清洁。</w:t>
      </w:r>
    </w:p>
    <w:p>
      <w:pPr>
        <w:pStyle w:val="2"/>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保持室内温度和湿度适宜。室温保持在20°C左右，湿度控制在60%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70%，避免因温湿度过大造成细菌大量繁殖而影响无菌操作。每2小时开窗通风一次，每次15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30分钟，保持空气新鲜。</w:t>
      </w:r>
    </w:p>
    <w:p>
      <w:pPr>
        <w:pStyle w:val="2"/>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每小时对空气过滤器和送风口等设备部件进行全面检查或更换滤膜及清洗消毒过滤器表面尘埃，保证气体交换充分。及时清除垃圾污物及废弃物，每周用高压水枪冲洗地面1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3次或用吸尘器清理1次以上，防止尘土飞扬造成污染环境。每天定时开启排风机至少5分钟以排出室内废气并稀释氧气含量达到要求范围之内。</w:t>
      </w:r>
    </w:p>
    <w:p>
      <w:pPr>
        <w:pStyle w:val="2"/>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根据需要适当增加紫外线灯照射时间。加强安全防范措施管理，严格执行维护保养制度。</w:t>
      </w:r>
    </w:p>
    <w:p>
      <w:pPr>
        <w:pStyle w:val="2"/>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综上所述</w:t>
      </w:r>
      <w:r>
        <w:rPr>
          <w:rFonts w:hint="eastAsia" w:ascii="仿宋_GB2312" w:hAnsi="仿宋_GB2312" w:eastAsia="仿宋_GB2312" w:cs="仿宋_GB2312"/>
          <w:sz w:val="32"/>
          <w:szCs w:val="32"/>
        </w:rPr>
        <w:t>，层流净化维护标准需要从送风口、回风口格栅、负压手术室、热交换器机组散热器、空调器、挡水板、凝结水的排水点、室内温度和湿度、空气过滤器和送风口、垃圾污物及废弃物处理、紫外线灯照射等多个方面进行考虑和维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同时需要严格执行相关的安全防范措施管理制度和维护保养制度。</w:t>
      </w: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3" w:firstLineChars="200"/>
        <w:jc w:val="left"/>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（二）层流空气净化设备的日常管理要求</w:t>
      </w: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3" w:firstLineChars="200"/>
        <w:jc w:val="left"/>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设备维护与清洁：</w:t>
      </w:r>
    </w:p>
    <w:p>
      <w:pPr>
        <w:pStyle w:val="2"/>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定期进行设备的维护和保养，包括清洁过滤器、更换滤芯、检查风机、调整风速等。</w:t>
      </w:r>
    </w:p>
    <w:p>
      <w:pPr>
        <w:pStyle w:val="2"/>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设备维护和清洁工作由专业的技术人员进行，并按照操作手册要求进行操作。</w:t>
      </w:r>
    </w:p>
    <w:p>
      <w:pPr>
        <w:pStyle w:val="2"/>
        <w:pageBreakBefore w:val="0"/>
        <w:widowControl/>
        <w:kinsoku/>
        <w:wordWrap/>
        <w:overflowPunct/>
        <w:topLinePunct w:val="0"/>
        <w:autoSpaceDE/>
        <w:autoSpaceDN/>
        <w:bidi w:val="0"/>
        <w:adjustRightInd/>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空调机组过滤器更换：</w:t>
      </w:r>
    </w:p>
    <w:p>
      <w:pPr>
        <w:pStyle w:val="2"/>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定期更换空调机组过滤器，过滤器更换周期一般为3个月或根据实际情况确定。</w:t>
      </w:r>
    </w:p>
    <w:p>
      <w:pPr>
        <w:pStyle w:val="2"/>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更换过滤器时，使用符合要求的过滤器，并注意正确安装位置和方向。</w:t>
      </w:r>
    </w:p>
    <w:p>
      <w:pPr>
        <w:pStyle w:val="2"/>
        <w:pageBreakBefore w:val="0"/>
        <w:widowControl/>
        <w:kinsoku/>
        <w:wordWrap/>
        <w:overflowPunct/>
        <w:topLinePunct w:val="0"/>
        <w:autoSpaceDE/>
        <w:autoSpaceDN/>
        <w:bidi w:val="0"/>
        <w:adjustRightInd/>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风速调整：</w:t>
      </w:r>
    </w:p>
    <w:p>
      <w:pPr>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根据净化室使用情况和需求，调整空气净化设备的风速，以保证合适的风量。</w:t>
      </w:r>
    </w:p>
    <w:p>
      <w:pPr>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3.2</w:t>
      </w:r>
      <w:r>
        <w:rPr>
          <w:rFonts w:hint="eastAsia" w:ascii="仿宋_GB2312" w:hAnsi="仿宋_GB2312" w:eastAsia="仿宋_GB2312" w:cs="仿宋_GB2312"/>
          <w:sz w:val="32"/>
          <w:szCs w:val="32"/>
        </w:rPr>
        <w:t>风速调整应谨慎进行，避免过高或过低的风速对手术室内环境产生不利影响。</w:t>
      </w:r>
    </w:p>
    <w:p>
      <w:pPr>
        <w:pageBreakBefore w:val="0"/>
        <w:widowControl/>
        <w:kinsoku/>
        <w:wordWrap/>
        <w:overflowPunct/>
        <w:topLinePunct w:val="0"/>
        <w:autoSpaceDE/>
        <w:autoSpaceDN/>
        <w:bidi w:val="0"/>
        <w:adjustRightInd/>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环境监测：</w:t>
      </w:r>
    </w:p>
    <w:p>
      <w:pPr>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rPr>
        <w:t>定期进行净化室内空气质量的监测和测试，包括：</w:t>
      </w:r>
      <w:r>
        <w:rPr>
          <w:rFonts w:hint="eastAsia" w:ascii="仿宋_GB2312" w:hAnsi="仿宋_GB2312" w:eastAsia="仿宋_GB2312" w:cs="仿宋_GB2312"/>
          <w:bCs/>
          <w:color w:val="000000"/>
          <w:sz w:val="32"/>
          <w:szCs w:val="32"/>
        </w:rPr>
        <w:t>换气次数</w:t>
      </w:r>
      <w:r>
        <w:rPr>
          <w:rFonts w:hint="eastAsia" w:ascii="仿宋_GB2312" w:hAnsi="仿宋_GB2312" w:eastAsia="仿宋_GB2312" w:cs="仿宋_GB2312"/>
          <w:bCs/>
          <w:sz w:val="32"/>
          <w:szCs w:val="32"/>
        </w:rPr>
        <w:t>、温度、相对湿度、照度、噪音、</w:t>
      </w:r>
      <w:r>
        <w:rPr>
          <w:rFonts w:hint="eastAsia" w:ascii="仿宋_GB2312" w:hAnsi="仿宋_GB2312" w:eastAsia="仿宋_GB2312" w:cs="仿宋_GB2312"/>
          <w:bCs/>
          <w:color w:val="000000"/>
          <w:sz w:val="32"/>
          <w:szCs w:val="32"/>
        </w:rPr>
        <w:t>压差</w:t>
      </w:r>
      <w:r>
        <w:rPr>
          <w:rFonts w:hint="eastAsia" w:ascii="仿宋_GB2312" w:hAnsi="仿宋_GB2312" w:eastAsia="仿宋_GB2312" w:cs="仿宋_GB2312"/>
          <w:sz w:val="32"/>
          <w:szCs w:val="32"/>
        </w:rPr>
        <w:t>等污染物的检测。</w:t>
      </w:r>
    </w:p>
    <w:p>
      <w:pPr>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4.2</w:t>
      </w:r>
      <w:r>
        <w:rPr>
          <w:rFonts w:hint="eastAsia" w:ascii="仿宋_GB2312" w:hAnsi="仿宋_GB2312" w:eastAsia="仿宋_GB2312" w:cs="仿宋_GB2312"/>
          <w:sz w:val="32"/>
          <w:szCs w:val="32"/>
        </w:rPr>
        <w:t>监测结果应记录并进行分析，如有异常情况应及时采取相应的措施进行处理。</w:t>
      </w:r>
    </w:p>
    <w:p>
      <w:pPr>
        <w:pageBreakBefore w:val="0"/>
        <w:widowControl/>
        <w:kinsoku/>
        <w:wordWrap/>
        <w:overflowPunct/>
        <w:topLinePunct w:val="0"/>
        <w:autoSpaceDE/>
        <w:autoSpaceDN/>
        <w:bidi w:val="0"/>
        <w:adjustRightInd/>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定期维护：</w:t>
      </w:r>
    </w:p>
    <w:p>
      <w:pPr>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定期对空气净化设备进行全面检查，包括：电气设备、排风系统、气流分布等。</w:t>
      </w:r>
    </w:p>
    <w:p>
      <w:pPr>
        <w:pageBreakBefore w:val="0"/>
        <w:widowControl/>
        <w:kinsoku/>
        <w:wordWrap/>
        <w:overflowPunct/>
        <w:topLinePunct w:val="0"/>
        <w:autoSpaceDE/>
        <w:autoSpaceDN/>
        <w:bidi w:val="0"/>
        <w:adjustRightInd/>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操作培训：</w:t>
      </w:r>
    </w:p>
    <w:p>
      <w:pPr>
        <w:pStyle w:val="2"/>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6.1</w:t>
      </w:r>
      <w:r>
        <w:rPr>
          <w:rFonts w:hint="eastAsia" w:ascii="仿宋_GB2312" w:hAnsi="仿宋_GB2312" w:eastAsia="仿宋_GB2312" w:cs="仿宋_GB2312"/>
          <w:sz w:val="32"/>
          <w:szCs w:val="32"/>
        </w:rPr>
        <w:t>对层流相关人员进行空气净化设备操作培训，提高其对设备日常管理的认识和操作技能。</w:t>
      </w:r>
    </w:p>
    <w:p>
      <w:pPr>
        <w:pStyle w:val="2"/>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6.2</w:t>
      </w:r>
      <w:r>
        <w:rPr>
          <w:rFonts w:hint="eastAsia" w:ascii="仿宋_GB2312" w:hAnsi="仿宋_GB2312" w:eastAsia="仿宋_GB2312" w:cs="仿宋_GB2312"/>
          <w:sz w:val="32"/>
          <w:szCs w:val="32"/>
        </w:rPr>
        <w:t>培训内容应包括设备维护、清洁、滤芯更换、风速调整等操作要点。</w:t>
      </w:r>
    </w:p>
    <w:p>
      <w:pPr>
        <w:pStyle w:val="2"/>
        <w:pageBreakBefore w:val="0"/>
        <w:widowControl/>
        <w:kinsoku/>
        <w:wordWrap/>
        <w:overflowPunct/>
        <w:topLinePunct w:val="0"/>
        <w:autoSpaceDE/>
        <w:autoSpaceDN/>
        <w:bidi w:val="0"/>
        <w:adjustRightInd/>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记录和归档：</w:t>
      </w:r>
    </w:p>
    <w:p>
      <w:pPr>
        <w:pStyle w:val="2"/>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7.1</w:t>
      </w:r>
      <w:r>
        <w:rPr>
          <w:rFonts w:hint="eastAsia" w:ascii="仿宋_GB2312" w:hAnsi="仿宋_GB2312" w:eastAsia="仿宋_GB2312" w:cs="仿宋_GB2312"/>
          <w:sz w:val="32"/>
          <w:szCs w:val="32"/>
        </w:rPr>
        <w:t>设备的日常维护保养、滤芯更换、风速调整等工作应进行记录并归档，以备查阅和参考。</w:t>
      </w:r>
    </w:p>
    <w:p>
      <w:pPr>
        <w:pStyle w:val="2"/>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7.2</w:t>
      </w:r>
      <w:r>
        <w:rPr>
          <w:rFonts w:hint="eastAsia" w:ascii="仿宋_GB2312" w:hAnsi="仿宋_GB2312" w:eastAsia="仿宋_GB2312" w:cs="仿宋_GB2312"/>
          <w:sz w:val="32"/>
          <w:szCs w:val="32"/>
        </w:rPr>
        <w:t>记录内容应包括时间、人员、维护内容等，以便后续的维护和管理工作。</w:t>
      </w:r>
    </w:p>
    <w:p>
      <w:pPr>
        <w:pStyle w:val="2"/>
        <w:pageBreakBefore w:val="0"/>
        <w:widowControl/>
        <w:kinsoku/>
        <w:wordWrap/>
        <w:overflowPunct/>
        <w:topLinePunct w:val="0"/>
        <w:autoSpaceDE/>
        <w:autoSpaceDN/>
        <w:bidi w:val="0"/>
        <w:adjustRightInd/>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8</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定期验收：</w:t>
      </w:r>
    </w:p>
    <w:p>
      <w:pPr>
        <w:pStyle w:val="2"/>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8.1</w:t>
      </w:r>
      <w:r>
        <w:rPr>
          <w:rFonts w:hint="eastAsia" w:ascii="仿宋_GB2312" w:hAnsi="仿宋_GB2312" w:eastAsia="仿宋_GB2312" w:cs="仿宋_GB2312"/>
          <w:sz w:val="32"/>
          <w:szCs w:val="32"/>
        </w:rPr>
        <w:t>定期进行层流区域的验收工作，对空气净化设备进行全面检查和测试。</w:t>
      </w:r>
    </w:p>
    <w:p>
      <w:pPr>
        <w:pStyle w:val="2"/>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8.2</w:t>
      </w:r>
      <w:r>
        <w:rPr>
          <w:rFonts w:hint="eastAsia" w:ascii="仿宋_GB2312" w:hAnsi="仿宋_GB2312" w:eastAsia="仿宋_GB2312" w:cs="仿宋_GB2312"/>
          <w:sz w:val="32"/>
          <w:szCs w:val="32"/>
        </w:rPr>
        <w:t>验收结果</w:t>
      </w:r>
      <w:r>
        <w:rPr>
          <w:rFonts w:hint="eastAsia" w:ascii="仿宋_GB2312" w:hAnsi="仿宋_GB2312" w:eastAsia="仿宋_GB2312" w:cs="仿宋_GB2312"/>
          <w:sz w:val="32"/>
          <w:szCs w:val="32"/>
          <w:lang w:val="en-US" w:eastAsia="zh-CN"/>
        </w:rPr>
        <w:t>作好</w:t>
      </w:r>
      <w:r>
        <w:rPr>
          <w:rFonts w:hint="eastAsia" w:ascii="仿宋_GB2312" w:hAnsi="仿宋_GB2312" w:eastAsia="仿宋_GB2312" w:cs="仿宋_GB2312"/>
          <w:sz w:val="32"/>
          <w:szCs w:val="32"/>
        </w:rPr>
        <w:t>记录，并及时对不合格的设备进行整改或更换。</w:t>
      </w:r>
    </w:p>
    <w:p>
      <w:pPr>
        <w:pStyle w:val="2"/>
        <w:pageBreakBefore w:val="0"/>
        <w:widowControl/>
        <w:kinsoku/>
        <w:wordWrap/>
        <w:overflowPunct/>
        <w:topLinePunct w:val="0"/>
        <w:autoSpaceDE/>
        <w:autoSpaceDN/>
        <w:bidi w:val="0"/>
        <w:adjustRightInd/>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以上是层流手术室空气净化设备的日常管理要求，通过合理的维护和管理，确保设备的正常运行和有效去除污染物，保证手术室内的空气质量达到相关标准和要求。</w:t>
      </w:r>
    </w:p>
    <w:p>
      <w:pPr>
        <w:keepNext w:val="0"/>
        <w:keepLines w:val="0"/>
        <w:pageBreakBefore w:val="0"/>
        <w:widowControl/>
        <w:kinsoku/>
        <w:wordWrap/>
        <w:overflowPunct/>
        <w:topLinePunct w:val="0"/>
        <w:autoSpaceDE/>
        <w:autoSpaceDN/>
        <w:bidi w:val="0"/>
        <w:adjustRightInd/>
        <w:snapToGrid w:val="0"/>
        <w:spacing w:beforeAutospacing="0" w:afterAutospacing="0" w:line="560" w:lineRule="exact"/>
        <w:ind w:left="0" w:leftChars="0" w:right="0" w:firstLine="643" w:firstLineChars="200"/>
        <w:jc w:val="left"/>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（三）维保人员要求及维保内容</w:t>
      </w:r>
    </w:p>
    <w:p>
      <w:pPr>
        <w:pStyle w:val="2"/>
        <w:pageBreakBefore w:val="0"/>
        <w:widowControl/>
        <w:kinsoku/>
        <w:wordWrap/>
        <w:overflowPunct/>
        <w:topLinePunct w:val="0"/>
        <w:autoSpaceDE/>
        <w:autoSpaceDN/>
        <w:bidi w:val="0"/>
        <w:adjustRightInd/>
        <w:spacing w:line="560" w:lineRule="exact"/>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1.维保公司</w:t>
      </w:r>
      <w:r>
        <w:rPr>
          <w:rFonts w:hint="eastAsia" w:ascii="仿宋_GB2312" w:hAnsi="仿宋_GB2312" w:eastAsia="仿宋_GB2312" w:cs="仿宋_GB2312"/>
          <w:b/>
          <w:bCs/>
          <w:sz w:val="32"/>
          <w:szCs w:val="32"/>
        </w:rPr>
        <w:t>及人员要求</w:t>
      </w:r>
    </w:p>
    <w:p>
      <w:pPr>
        <w:pageBreakBefore w:val="0"/>
        <w:widowControl/>
        <w:kinsoku/>
        <w:wordWrap/>
        <w:overflowPunct/>
        <w:topLinePunct w:val="0"/>
        <w:autoSpaceDE/>
        <w:autoSpaceDN/>
        <w:bidi w:val="0"/>
        <w:adjustRightInd/>
        <w:spacing w:line="560" w:lineRule="exact"/>
        <w:ind w:firstLine="640" w:firstLineChars="200"/>
        <w:jc w:val="left"/>
        <w:rPr>
          <w:rFonts w:ascii="仿宋" w:hAnsi="仿宋" w:eastAsia="仿宋" w:cs="仿宋"/>
          <w:b w:val="0"/>
          <w:bCs w:val="0"/>
          <w:sz w:val="32"/>
          <w:szCs w:val="32"/>
          <w:highlight w:val="none"/>
        </w:rPr>
      </w:pPr>
      <w:r>
        <w:rPr>
          <w:rFonts w:hint="eastAsia" w:ascii="仿宋" w:hAnsi="仿宋" w:eastAsia="仿宋" w:cs="仿宋"/>
          <w:b w:val="0"/>
          <w:bCs w:val="0"/>
          <w:sz w:val="32"/>
          <w:szCs w:val="32"/>
          <w:highlight w:val="none"/>
          <w:lang w:val="en-US" w:eastAsia="zh-CN"/>
        </w:rPr>
        <w:t>1.1</w:t>
      </w:r>
      <w:r>
        <w:rPr>
          <w:rFonts w:hint="eastAsia" w:ascii="仿宋" w:hAnsi="仿宋" w:eastAsia="仿宋" w:cs="仿宋"/>
          <w:b w:val="0"/>
          <w:bCs w:val="0"/>
          <w:sz w:val="32"/>
          <w:szCs w:val="32"/>
          <w:highlight w:val="none"/>
        </w:rPr>
        <w:t>维保</w:t>
      </w:r>
      <w:r>
        <w:rPr>
          <w:rFonts w:hint="eastAsia" w:ascii="仿宋" w:hAnsi="仿宋" w:eastAsia="仿宋" w:cs="仿宋"/>
          <w:b w:val="0"/>
          <w:bCs w:val="0"/>
          <w:sz w:val="32"/>
          <w:szCs w:val="32"/>
          <w:highlight w:val="none"/>
          <w:lang w:val="en-US" w:eastAsia="zh-CN"/>
        </w:rPr>
        <w:t>公司</w:t>
      </w:r>
      <w:r>
        <w:rPr>
          <w:rFonts w:hint="eastAsia" w:ascii="仿宋" w:hAnsi="仿宋" w:eastAsia="仿宋" w:cs="仿宋"/>
          <w:b w:val="0"/>
          <w:bCs w:val="0"/>
          <w:sz w:val="32"/>
          <w:szCs w:val="32"/>
          <w:highlight w:val="none"/>
        </w:rPr>
        <w:t>具备层流净化系统维护保养或项目建设相关从业资质</w:t>
      </w:r>
      <w:r>
        <w:rPr>
          <w:rFonts w:hint="eastAsia" w:ascii="仿宋" w:hAnsi="仿宋" w:eastAsia="仿宋" w:cs="仿宋"/>
          <w:b w:val="0"/>
          <w:bCs w:val="0"/>
          <w:sz w:val="32"/>
          <w:szCs w:val="32"/>
          <w:highlight w:val="none"/>
          <w:lang w:eastAsia="zh-CN"/>
        </w:rPr>
        <w:t>、</w:t>
      </w:r>
      <w:r>
        <w:rPr>
          <w:rFonts w:hint="eastAsia" w:ascii="仿宋" w:hAnsi="仿宋" w:eastAsia="仿宋" w:cs="仿宋"/>
          <w:b w:val="0"/>
          <w:bCs w:val="0"/>
          <w:sz w:val="32"/>
          <w:szCs w:val="32"/>
          <w:highlight w:val="none"/>
          <w:lang w:val="en-US" w:eastAsia="zh-CN"/>
        </w:rPr>
        <w:t>人员资格</w:t>
      </w:r>
      <w:r>
        <w:rPr>
          <w:rFonts w:hint="eastAsia" w:ascii="仿宋" w:hAnsi="仿宋" w:eastAsia="仿宋" w:cs="仿宋"/>
          <w:b w:val="0"/>
          <w:bCs w:val="0"/>
          <w:sz w:val="32"/>
          <w:szCs w:val="32"/>
          <w:highlight w:val="none"/>
        </w:rPr>
        <w:t>，</w:t>
      </w:r>
      <w:r>
        <w:rPr>
          <w:rFonts w:hint="eastAsia" w:ascii="仿宋" w:hAnsi="仿宋" w:eastAsia="仿宋" w:cs="仿宋"/>
          <w:b w:val="0"/>
          <w:bCs w:val="0"/>
          <w:sz w:val="32"/>
          <w:szCs w:val="32"/>
          <w:highlight w:val="none"/>
          <w:lang w:val="en-US" w:eastAsia="zh-CN"/>
        </w:rPr>
        <w:t>并</w:t>
      </w:r>
      <w:r>
        <w:rPr>
          <w:rFonts w:hint="eastAsia" w:ascii="仿宋" w:hAnsi="仿宋" w:eastAsia="仿宋" w:cs="仿宋"/>
          <w:b/>
          <w:bCs/>
          <w:sz w:val="32"/>
          <w:szCs w:val="32"/>
          <w:highlight w:val="none"/>
        </w:rPr>
        <w:t>提供典型用户清单及合同</w:t>
      </w:r>
      <w:r>
        <w:rPr>
          <w:rFonts w:hint="eastAsia" w:ascii="仿宋" w:hAnsi="仿宋" w:eastAsia="仿宋" w:cs="仿宋"/>
          <w:b w:val="0"/>
          <w:bCs w:val="0"/>
          <w:sz w:val="32"/>
          <w:szCs w:val="32"/>
          <w:highlight w:val="none"/>
        </w:rPr>
        <w:t>。</w:t>
      </w:r>
    </w:p>
    <w:p>
      <w:pPr>
        <w:pageBreakBefore w:val="0"/>
        <w:widowControl/>
        <w:kinsoku/>
        <w:wordWrap/>
        <w:overflowPunct/>
        <w:topLinePunct w:val="0"/>
        <w:autoSpaceDE/>
        <w:autoSpaceDN/>
        <w:bidi w:val="0"/>
        <w:adjustRightInd/>
        <w:spacing w:line="560"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b w:val="0"/>
          <w:bCs w:val="0"/>
          <w:sz w:val="32"/>
          <w:szCs w:val="32"/>
          <w:highlight w:val="none"/>
        </w:rPr>
        <w:t>1.2维保类型为</w:t>
      </w:r>
      <w:r>
        <w:rPr>
          <w:rFonts w:hint="eastAsia" w:ascii="仿宋" w:hAnsi="仿宋" w:eastAsia="仿宋" w:cs="仿宋"/>
          <w:b/>
          <w:bCs/>
          <w:sz w:val="32"/>
          <w:szCs w:val="32"/>
          <w:highlight w:val="none"/>
        </w:rPr>
        <w:t>技术保</w:t>
      </w:r>
      <w:r>
        <w:rPr>
          <w:rFonts w:hint="eastAsia" w:ascii="仿宋" w:hAnsi="仿宋" w:eastAsia="仿宋" w:cs="仿宋"/>
          <w:b w:val="0"/>
          <w:bCs w:val="0"/>
          <w:sz w:val="32"/>
          <w:szCs w:val="32"/>
          <w:highlight w:val="none"/>
        </w:rPr>
        <w:t>，确保本院驻点服务</w:t>
      </w:r>
      <w:r>
        <w:rPr>
          <w:rFonts w:hint="eastAsia" w:ascii="仿宋" w:hAnsi="仿宋" w:eastAsia="仿宋" w:cs="仿宋"/>
          <w:b/>
          <w:bCs/>
          <w:sz w:val="32"/>
          <w:szCs w:val="32"/>
          <w:highlight w:val="none"/>
        </w:rPr>
        <w:t>至少</w:t>
      </w: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名</w:t>
      </w:r>
      <w:r>
        <w:rPr>
          <w:rFonts w:hint="eastAsia" w:ascii="仿宋" w:hAnsi="仿宋" w:eastAsia="仿宋" w:cs="仿宋"/>
          <w:b w:val="0"/>
          <w:bCs w:val="0"/>
          <w:sz w:val="32"/>
          <w:szCs w:val="32"/>
          <w:highlight w:val="none"/>
        </w:rPr>
        <w:t>专业持证人员提供</w:t>
      </w:r>
      <w:r>
        <w:rPr>
          <w:rFonts w:hint="eastAsia" w:ascii="仿宋" w:hAnsi="仿宋" w:eastAsia="仿宋" w:cs="仿宋"/>
          <w:b/>
          <w:bCs/>
          <w:sz w:val="32"/>
          <w:szCs w:val="32"/>
          <w:highlight w:val="none"/>
        </w:rPr>
        <w:t>24小时驻点</w:t>
      </w:r>
      <w:r>
        <w:rPr>
          <w:rFonts w:hint="eastAsia" w:ascii="仿宋" w:hAnsi="仿宋" w:eastAsia="仿宋" w:cs="仿宋"/>
          <w:b w:val="0"/>
          <w:bCs w:val="0"/>
          <w:sz w:val="32"/>
          <w:szCs w:val="32"/>
          <w:highlight w:val="none"/>
        </w:rPr>
        <w:t>维保（包括国家法定假日），</w:t>
      </w:r>
      <w:r>
        <w:rPr>
          <w:rFonts w:hint="eastAsia" w:ascii="仿宋" w:hAnsi="仿宋" w:eastAsia="仿宋" w:cs="仿宋"/>
          <w:sz w:val="32"/>
          <w:szCs w:val="32"/>
          <w:highlight w:val="none"/>
        </w:rPr>
        <w:t>并向医院提供、公示驻场人员的姓名、通迅号码及有效的特种设备作业人员资格证书复印件（须加盖聘用单位印章，并提供社保证明）。</w:t>
      </w:r>
    </w:p>
    <w:p>
      <w:pPr>
        <w:pageBreakBefore w:val="0"/>
        <w:widowControl/>
        <w:kinsoku/>
        <w:wordWrap/>
        <w:overflowPunct/>
        <w:topLinePunct w:val="0"/>
        <w:autoSpaceDE/>
        <w:autoSpaceDN/>
        <w:bidi w:val="0"/>
        <w:adjustRightInd/>
        <w:spacing w:line="560" w:lineRule="exact"/>
        <w:ind w:firstLine="643" w:firstLineChars="200"/>
        <w:jc w:val="left"/>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日常巡检项目及周期</w:t>
      </w:r>
    </w:p>
    <w:tbl>
      <w:tblPr>
        <w:tblStyle w:val="18"/>
        <w:tblW w:w="8316" w:type="dxa"/>
        <w:tblInd w:w="0" w:type="dxa"/>
        <w:tblLayout w:type="fixed"/>
        <w:tblCellMar>
          <w:top w:w="0" w:type="dxa"/>
          <w:left w:w="0" w:type="dxa"/>
          <w:bottom w:w="0" w:type="dxa"/>
          <w:right w:w="0" w:type="dxa"/>
        </w:tblCellMar>
      </w:tblPr>
      <w:tblGrid>
        <w:gridCol w:w="597"/>
        <w:gridCol w:w="4418"/>
        <w:gridCol w:w="1096"/>
        <w:gridCol w:w="2205"/>
      </w:tblGrid>
      <w:tr>
        <w:tblPrEx>
          <w:tblCellMar>
            <w:top w:w="0" w:type="dxa"/>
            <w:left w:w="0" w:type="dxa"/>
            <w:bottom w:w="0" w:type="dxa"/>
            <w:right w:w="0" w:type="dxa"/>
          </w:tblCellMar>
        </w:tblPrEx>
        <w:trPr>
          <w:trHeight w:val="564" w:hRule="atLeast"/>
        </w:trPr>
        <w:tc>
          <w:tcPr>
            <w:tcW w:w="8316" w:type="dxa"/>
            <w:gridSpan w:val="4"/>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8"/>
                <w:szCs w:val="28"/>
                <w:highlight w:val="none"/>
              </w:rPr>
            </w:pPr>
          </w:p>
        </w:tc>
      </w:tr>
      <w:tr>
        <w:tblPrEx>
          <w:tblCellMar>
            <w:top w:w="0" w:type="dxa"/>
            <w:left w:w="0" w:type="dxa"/>
            <w:bottom w:w="0" w:type="dxa"/>
            <w:right w:w="0" w:type="dxa"/>
          </w:tblCellMar>
        </w:tblPrEx>
        <w:trPr>
          <w:trHeight w:val="44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rPr>
              <w:t>序号</w:t>
            </w:r>
          </w:p>
        </w:tc>
        <w:tc>
          <w:tcPr>
            <w:tcW w:w="4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rPr>
              <w:t>招标文件要求服务参数</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rPr>
              <w:t>周期</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b/>
                <w:color w:val="000000"/>
                <w:sz w:val="20"/>
                <w:szCs w:val="20"/>
              </w:rPr>
            </w:pPr>
            <w:r>
              <w:rPr>
                <w:rFonts w:hint="eastAsia" w:ascii="微软雅黑" w:hAnsi="微软雅黑" w:eastAsia="微软雅黑" w:cs="微软雅黑"/>
                <w:b/>
                <w:color w:val="000000"/>
                <w:kern w:val="0"/>
                <w:sz w:val="20"/>
                <w:szCs w:val="20"/>
              </w:rPr>
              <w:t>备注</w:t>
            </w:r>
          </w:p>
        </w:tc>
      </w:tr>
      <w:tr>
        <w:tblPrEx>
          <w:tblCellMar>
            <w:top w:w="0" w:type="dxa"/>
            <w:left w:w="0" w:type="dxa"/>
            <w:bottom w:w="0" w:type="dxa"/>
            <w:right w:w="0" w:type="dxa"/>
          </w:tblCellMar>
        </w:tblPrEx>
        <w:trPr>
          <w:trHeight w:val="9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1</w:t>
            </w:r>
          </w:p>
        </w:tc>
        <w:tc>
          <w:tcPr>
            <w:tcW w:w="4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每日到医院作定期检修</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1次</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color w:val="000000"/>
                <w:sz w:val="18"/>
                <w:szCs w:val="18"/>
              </w:rPr>
            </w:pPr>
          </w:p>
        </w:tc>
      </w:tr>
      <w:tr>
        <w:tblPrEx>
          <w:tblCellMar>
            <w:top w:w="0" w:type="dxa"/>
            <w:left w:w="0" w:type="dxa"/>
            <w:bottom w:w="0" w:type="dxa"/>
            <w:right w:w="0" w:type="dxa"/>
          </w:tblCellMar>
        </w:tblPrEx>
        <w:trPr>
          <w:trHeight w:val="52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2</w:t>
            </w:r>
          </w:p>
        </w:tc>
        <w:tc>
          <w:tcPr>
            <w:tcW w:w="4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进场时需对净化手术室医护人员做技术培训</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2次/年</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每半年组织一次培训</w:t>
            </w:r>
          </w:p>
        </w:tc>
      </w:tr>
      <w:tr>
        <w:tblPrEx>
          <w:tblCellMar>
            <w:top w:w="0" w:type="dxa"/>
            <w:left w:w="0" w:type="dxa"/>
            <w:bottom w:w="0" w:type="dxa"/>
            <w:right w:w="0" w:type="dxa"/>
          </w:tblCellMar>
        </w:tblPrEx>
        <w:trPr>
          <w:trHeight w:val="40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3</w:t>
            </w:r>
          </w:p>
        </w:tc>
        <w:tc>
          <w:tcPr>
            <w:tcW w:w="4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每2周清洗新风初效</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1次</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color w:val="000000"/>
                <w:sz w:val="18"/>
                <w:szCs w:val="18"/>
              </w:rPr>
            </w:pPr>
          </w:p>
        </w:tc>
      </w:tr>
      <w:tr>
        <w:tblPrEx>
          <w:tblCellMar>
            <w:top w:w="0" w:type="dxa"/>
            <w:left w:w="0" w:type="dxa"/>
            <w:bottom w:w="0" w:type="dxa"/>
            <w:right w:w="0" w:type="dxa"/>
          </w:tblCellMar>
        </w:tblPrEx>
        <w:trPr>
          <w:trHeight w:val="39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4</w:t>
            </w:r>
          </w:p>
        </w:tc>
        <w:tc>
          <w:tcPr>
            <w:tcW w:w="4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每周对设备层的设备进行监控及调试</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1次</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color w:val="000000"/>
                <w:sz w:val="18"/>
                <w:szCs w:val="18"/>
              </w:rPr>
            </w:pPr>
          </w:p>
        </w:tc>
      </w:tr>
      <w:tr>
        <w:tblPrEx>
          <w:tblCellMar>
            <w:top w:w="0" w:type="dxa"/>
            <w:left w:w="0" w:type="dxa"/>
            <w:bottom w:w="0" w:type="dxa"/>
            <w:right w:w="0" w:type="dxa"/>
          </w:tblCellMar>
        </w:tblPrEx>
        <w:trPr>
          <w:trHeight w:val="42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5</w:t>
            </w:r>
          </w:p>
        </w:tc>
        <w:tc>
          <w:tcPr>
            <w:tcW w:w="4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每月对电动感应门进行检修及调试</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4次/每月</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每周六日检修一次</w:t>
            </w:r>
          </w:p>
        </w:tc>
      </w:tr>
      <w:tr>
        <w:tblPrEx>
          <w:tblCellMar>
            <w:top w:w="0" w:type="dxa"/>
            <w:left w:w="0" w:type="dxa"/>
            <w:bottom w:w="0" w:type="dxa"/>
            <w:right w:w="0" w:type="dxa"/>
          </w:tblCellMar>
        </w:tblPrEx>
        <w:trPr>
          <w:trHeight w:val="29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6</w:t>
            </w:r>
          </w:p>
        </w:tc>
        <w:tc>
          <w:tcPr>
            <w:tcW w:w="4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每月对医气系统进行检修</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2次</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color w:val="000000"/>
                <w:sz w:val="18"/>
                <w:szCs w:val="18"/>
              </w:rPr>
            </w:pPr>
          </w:p>
        </w:tc>
      </w:tr>
      <w:tr>
        <w:tblPrEx>
          <w:tblCellMar>
            <w:top w:w="0" w:type="dxa"/>
            <w:left w:w="0" w:type="dxa"/>
            <w:bottom w:w="0" w:type="dxa"/>
            <w:right w:w="0" w:type="dxa"/>
          </w:tblCellMar>
        </w:tblPrEx>
        <w:trPr>
          <w:trHeight w:val="36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7</w:t>
            </w:r>
          </w:p>
        </w:tc>
        <w:tc>
          <w:tcPr>
            <w:tcW w:w="4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每月对手术室控制系统进行检修</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4次/每月</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每周六日检修一次</w:t>
            </w:r>
          </w:p>
        </w:tc>
      </w:tr>
      <w:tr>
        <w:tblPrEx>
          <w:tblCellMar>
            <w:top w:w="0" w:type="dxa"/>
            <w:left w:w="0" w:type="dxa"/>
            <w:bottom w:w="0" w:type="dxa"/>
            <w:right w:w="0" w:type="dxa"/>
          </w:tblCellMar>
        </w:tblPrEx>
        <w:trPr>
          <w:trHeight w:val="332"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9</w:t>
            </w:r>
          </w:p>
        </w:tc>
        <w:tc>
          <w:tcPr>
            <w:tcW w:w="4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每月对排风系统进行检测及调试</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1次</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color w:val="000000"/>
                <w:sz w:val="18"/>
                <w:szCs w:val="18"/>
              </w:rPr>
            </w:pPr>
          </w:p>
        </w:tc>
      </w:tr>
      <w:tr>
        <w:tblPrEx>
          <w:tblCellMar>
            <w:top w:w="0" w:type="dxa"/>
            <w:left w:w="0" w:type="dxa"/>
            <w:bottom w:w="0" w:type="dxa"/>
            <w:right w:w="0" w:type="dxa"/>
          </w:tblCellMar>
        </w:tblPrEx>
        <w:trPr>
          <w:trHeight w:val="72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11</w:t>
            </w:r>
          </w:p>
        </w:tc>
        <w:tc>
          <w:tcPr>
            <w:tcW w:w="4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每月检查加湿系统、清洗加湿桶，如果过滤装置出现问题，更换过滤装置</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1次</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color w:val="000000"/>
                <w:sz w:val="18"/>
                <w:szCs w:val="18"/>
              </w:rPr>
            </w:pPr>
          </w:p>
        </w:tc>
      </w:tr>
      <w:tr>
        <w:tblPrEx>
          <w:tblCellMar>
            <w:top w:w="0" w:type="dxa"/>
            <w:left w:w="0" w:type="dxa"/>
            <w:bottom w:w="0" w:type="dxa"/>
            <w:right w:w="0" w:type="dxa"/>
          </w:tblCellMar>
        </w:tblPrEx>
        <w:trPr>
          <w:trHeight w:val="28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13</w:t>
            </w:r>
          </w:p>
        </w:tc>
        <w:tc>
          <w:tcPr>
            <w:tcW w:w="4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每月检查风量阀，电磁阀</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1次</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color w:val="000000"/>
                <w:sz w:val="18"/>
                <w:szCs w:val="18"/>
              </w:rPr>
            </w:pPr>
          </w:p>
        </w:tc>
      </w:tr>
      <w:tr>
        <w:tblPrEx>
          <w:tblCellMar>
            <w:top w:w="0" w:type="dxa"/>
            <w:left w:w="0" w:type="dxa"/>
            <w:bottom w:w="0" w:type="dxa"/>
            <w:right w:w="0" w:type="dxa"/>
          </w:tblCellMar>
        </w:tblPrEx>
        <w:trPr>
          <w:trHeight w:val="72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14</w:t>
            </w:r>
          </w:p>
        </w:tc>
        <w:tc>
          <w:tcPr>
            <w:tcW w:w="4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每月检查强弱电系统（包括：背景音乐，电子显示屏，对讲系统、配电箱等）</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4次/每月</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每周六日检修一次</w:t>
            </w:r>
          </w:p>
        </w:tc>
      </w:tr>
      <w:tr>
        <w:tblPrEx>
          <w:tblCellMar>
            <w:top w:w="0" w:type="dxa"/>
            <w:left w:w="0" w:type="dxa"/>
            <w:bottom w:w="0" w:type="dxa"/>
            <w:right w:w="0" w:type="dxa"/>
          </w:tblCellMar>
        </w:tblPrEx>
        <w:trPr>
          <w:trHeight w:val="3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15</w:t>
            </w:r>
          </w:p>
        </w:tc>
        <w:tc>
          <w:tcPr>
            <w:tcW w:w="4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每月检查PLC控制器</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1次</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color w:val="000000"/>
                <w:sz w:val="18"/>
                <w:szCs w:val="18"/>
              </w:rPr>
            </w:pPr>
          </w:p>
        </w:tc>
      </w:tr>
      <w:tr>
        <w:tblPrEx>
          <w:tblCellMar>
            <w:top w:w="0" w:type="dxa"/>
            <w:left w:w="0" w:type="dxa"/>
            <w:bottom w:w="0" w:type="dxa"/>
            <w:right w:w="0" w:type="dxa"/>
          </w:tblCellMar>
        </w:tblPrEx>
        <w:trPr>
          <w:trHeight w:val="72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18</w:t>
            </w:r>
          </w:p>
        </w:tc>
        <w:tc>
          <w:tcPr>
            <w:tcW w:w="4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每季对管道的保温层进行检查，如破损、脱胶及时进行弥补。</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1次</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color w:val="000000"/>
                <w:sz w:val="18"/>
                <w:szCs w:val="18"/>
              </w:rPr>
            </w:pPr>
          </w:p>
        </w:tc>
      </w:tr>
      <w:tr>
        <w:tblPrEx>
          <w:tblCellMar>
            <w:top w:w="0" w:type="dxa"/>
            <w:left w:w="0" w:type="dxa"/>
            <w:bottom w:w="0" w:type="dxa"/>
            <w:right w:w="0" w:type="dxa"/>
          </w:tblCellMar>
        </w:tblPrEx>
        <w:trPr>
          <w:trHeight w:val="72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19</w:t>
            </w:r>
          </w:p>
        </w:tc>
        <w:tc>
          <w:tcPr>
            <w:tcW w:w="4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每半年对组合式空调箱内风机、电机、表冷器进行检查</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1次/每月</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每月月底检修一次</w:t>
            </w:r>
          </w:p>
        </w:tc>
      </w:tr>
      <w:tr>
        <w:tblPrEx>
          <w:tblCellMar>
            <w:top w:w="0" w:type="dxa"/>
            <w:left w:w="0" w:type="dxa"/>
            <w:bottom w:w="0" w:type="dxa"/>
            <w:right w:w="0" w:type="dxa"/>
          </w:tblCellMar>
        </w:tblPrEx>
        <w:trPr>
          <w:trHeight w:val="43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21</w:t>
            </w:r>
          </w:p>
        </w:tc>
        <w:tc>
          <w:tcPr>
            <w:tcW w:w="4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每半年对送回风阀门、防火阀门进行检查及清洗和润湿</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1次</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color w:val="000000"/>
                <w:sz w:val="18"/>
                <w:szCs w:val="18"/>
              </w:rPr>
            </w:pPr>
          </w:p>
        </w:tc>
      </w:tr>
      <w:tr>
        <w:tblPrEx>
          <w:tblCellMar>
            <w:top w:w="0" w:type="dxa"/>
            <w:left w:w="0" w:type="dxa"/>
            <w:bottom w:w="0" w:type="dxa"/>
            <w:right w:w="0" w:type="dxa"/>
          </w:tblCellMar>
        </w:tblPrEx>
        <w:trPr>
          <w:trHeight w:val="635"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highlight w:val="none"/>
              </w:rPr>
            </w:pPr>
            <w:r>
              <w:rPr>
                <w:rFonts w:hint="eastAsia" w:ascii="微软雅黑" w:hAnsi="微软雅黑" w:eastAsia="微软雅黑" w:cs="微软雅黑"/>
                <w:color w:val="000000"/>
                <w:kern w:val="0"/>
                <w:sz w:val="18"/>
                <w:szCs w:val="18"/>
                <w:highlight w:val="none"/>
              </w:rPr>
              <w:t>22</w:t>
            </w:r>
          </w:p>
        </w:tc>
        <w:tc>
          <w:tcPr>
            <w:tcW w:w="4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微软雅黑" w:hAnsi="微软雅黑" w:eastAsia="微软雅黑" w:cs="微软雅黑"/>
                <w:color w:val="000000"/>
                <w:kern w:val="0"/>
                <w:sz w:val="18"/>
                <w:szCs w:val="18"/>
                <w:lang w:eastAsia="zh-CN"/>
              </w:rPr>
            </w:pPr>
            <w:r>
              <w:rPr>
                <w:rFonts w:hint="eastAsia" w:ascii="微软雅黑" w:hAnsi="微软雅黑" w:eastAsia="微软雅黑" w:cs="微软雅黑"/>
                <w:color w:val="000000"/>
                <w:kern w:val="0"/>
                <w:sz w:val="18"/>
                <w:szCs w:val="18"/>
              </w:rPr>
              <w:t>每</w:t>
            </w:r>
            <w:r>
              <w:rPr>
                <w:rFonts w:hint="eastAsia" w:ascii="微软雅黑" w:hAnsi="微软雅黑" w:eastAsia="微软雅黑" w:cs="微软雅黑"/>
                <w:color w:val="000000"/>
                <w:kern w:val="0"/>
                <w:sz w:val="18"/>
                <w:szCs w:val="18"/>
                <w:lang w:val="en-US" w:eastAsia="zh-CN"/>
              </w:rPr>
              <w:t>两个</w:t>
            </w:r>
            <w:r>
              <w:rPr>
                <w:rFonts w:hint="eastAsia" w:ascii="微软雅黑" w:hAnsi="微软雅黑" w:eastAsia="微软雅黑" w:cs="微软雅黑"/>
                <w:color w:val="000000"/>
                <w:kern w:val="0"/>
                <w:sz w:val="18"/>
                <w:szCs w:val="18"/>
              </w:rPr>
              <w:t>月更换初效过滤器、每季度更换中效过滤器、每</w:t>
            </w:r>
            <w:r>
              <w:rPr>
                <w:rFonts w:hint="eastAsia" w:ascii="微软雅黑" w:hAnsi="微软雅黑" w:eastAsia="微软雅黑" w:cs="微软雅黑"/>
                <w:color w:val="000000"/>
                <w:kern w:val="0"/>
                <w:sz w:val="18"/>
                <w:szCs w:val="18"/>
                <w:lang w:val="en-US" w:eastAsia="zh-CN"/>
              </w:rPr>
              <w:t>年</w:t>
            </w:r>
            <w:r>
              <w:rPr>
                <w:rFonts w:hint="eastAsia" w:ascii="微软雅黑" w:hAnsi="微软雅黑" w:eastAsia="微软雅黑" w:cs="微软雅黑"/>
                <w:color w:val="000000"/>
                <w:kern w:val="0"/>
                <w:sz w:val="18"/>
                <w:szCs w:val="18"/>
              </w:rPr>
              <w:t>更换亚高效过滤器、每</w:t>
            </w:r>
            <w:r>
              <w:rPr>
                <w:rFonts w:hint="eastAsia" w:ascii="微软雅黑" w:hAnsi="微软雅黑" w:eastAsia="微软雅黑" w:cs="微软雅黑"/>
                <w:color w:val="000000"/>
                <w:kern w:val="0"/>
                <w:sz w:val="18"/>
                <w:szCs w:val="18"/>
                <w:lang w:val="en-US" w:eastAsia="zh-CN"/>
              </w:rPr>
              <w:t>3</w:t>
            </w:r>
            <w:r>
              <w:rPr>
                <w:rFonts w:hint="eastAsia" w:ascii="微软雅黑" w:hAnsi="微软雅黑" w:eastAsia="微软雅黑" w:cs="微软雅黑"/>
                <w:color w:val="000000"/>
                <w:kern w:val="0"/>
                <w:sz w:val="18"/>
                <w:szCs w:val="18"/>
              </w:rPr>
              <w:t>年更换高效过滤器、每3年更换各类型生物安全柜、超净工作台设备高效过滤器</w:t>
            </w:r>
            <w:r>
              <w:rPr>
                <w:rFonts w:hint="eastAsia" w:ascii="微软雅黑" w:hAnsi="微软雅黑" w:eastAsia="微软雅黑" w:cs="微软雅黑"/>
                <w:color w:val="000000"/>
                <w:kern w:val="0"/>
                <w:sz w:val="18"/>
                <w:szCs w:val="18"/>
                <w:lang w:eastAsia="zh-CN"/>
              </w:rPr>
              <w:t>。（</w:t>
            </w:r>
            <w:r>
              <w:rPr>
                <w:rFonts w:hint="eastAsia" w:ascii="微软雅黑" w:hAnsi="微软雅黑" w:eastAsia="微软雅黑" w:cs="微软雅黑"/>
                <w:color w:val="000000"/>
                <w:kern w:val="0"/>
                <w:sz w:val="18"/>
                <w:szCs w:val="18"/>
                <w:lang w:val="en-US" w:eastAsia="zh-CN"/>
              </w:rPr>
              <w:t>当发现过滤器污染、堵塞和不满足净化规范要求时，经主管部门核实后立即更换</w:t>
            </w:r>
            <w:r>
              <w:rPr>
                <w:rFonts w:hint="eastAsia" w:ascii="微软雅黑" w:hAnsi="微软雅黑" w:eastAsia="微软雅黑" w:cs="微软雅黑"/>
                <w:color w:val="000000"/>
                <w:kern w:val="0"/>
                <w:sz w:val="18"/>
                <w:szCs w:val="18"/>
                <w:lang w:eastAsia="zh-CN"/>
              </w:rPr>
              <w:t>）</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1次</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更换后必须对层流净化空调系统及各受控参数进行调试，调试后进行检测并出具检测报告</w:t>
            </w:r>
          </w:p>
        </w:tc>
      </w:tr>
      <w:tr>
        <w:tblPrEx>
          <w:tblCellMar>
            <w:top w:w="0" w:type="dxa"/>
            <w:left w:w="0" w:type="dxa"/>
            <w:bottom w:w="0" w:type="dxa"/>
            <w:right w:w="0" w:type="dxa"/>
          </w:tblCellMar>
        </w:tblPrEx>
        <w:trPr>
          <w:trHeight w:val="100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23</w:t>
            </w:r>
          </w:p>
        </w:tc>
        <w:tc>
          <w:tcPr>
            <w:tcW w:w="4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每月对各层流科室洁净室及生物安全柜、超净工作台各项技术参数进行检测并出具检测报告，每年第三方具有CAM资质单位检测进行年检并达到合格标准</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1次/每月</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每个月底周末对手术室和其它洁净室中的各项技术参数进行检测并出具检测报告，每年向职能部门申报年检并达到合格标准</w:t>
            </w:r>
          </w:p>
        </w:tc>
      </w:tr>
      <w:tr>
        <w:tblPrEx>
          <w:tblCellMar>
            <w:top w:w="0" w:type="dxa"/>
            <w:left w:w="0" w:type="dxa"/>
            <w:bottom w:w="0" w:type="dxa"/>
            <w:right w:w="0" w:type="dxa"/>
          </w:tblCellMar>
        </w:tblPrEx>
        <w:trPr>
          <w:trHeight w:val="35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24</w:t>
            </w:r>
          </w:p>
        </w:tc>
        <w:tc>
          <w:tcPr>
            <w:tcW w:w="4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转换季节对空调供回水系统进行检查</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1次</w:t>
            </w:r>
          </w:p>
        </w:tc>
        <w:tc>
          <w:tcPr>
            <w:tcW w:w="22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微软雅黑" w:hAnsi="微软雅黑" w:eastAsia="微软雅黑" w:cs="微软雅黑"/>
                <w:color w:val="000000"/>
                <w:sz w:val="18"/>
                <w:szCs w:val="18"/>
              </w:rPr>
            </w:pPr>
          </w:p>
        </w:tc>
      </w:tr>
      <w:tr>
        <w:tblPrEx>
          <w:tblCellMar>
            <w:top w:w="0" w:type="dxa"/>
            <w:left w:w="0" w:type="dxa"/>
            <w:bottom w:w="0" w:type="dxa"/>
            <w:right w:w="0" w:type="dxa"/>
          </w:tblCellMar>
        </w:tblPrEx>
        <w:trPr>
          <w:trHeight w:val="360" w:hRule="atLeast"/>
        </w:trPr>
        <w:tc>
          <w:tcPr>
            <w:tcW w:w="5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25</w:t>
            </w:r>
          </w:p>
        </w:tc>
        <w:tc>
          <w:tcPr>
            <w:tcW w:w="4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转换季节对空调供排水系统进行检查</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rPr>
              <w:t>1次</w:t>
            </w:r>
          </w:p>
        </w:tc>
        <w:tc>
          <w:tcPr>
            <w:tcW w:w="22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微软雅黑" w:hAnsi="微软雅黑" w:eastAsia="微软雅黑" w:cs="微软雅黑"/>
                <w:color w:val="000000"/>
                <w:sz w:val="18"/>
                <w:szCs w:val="18"/>
              </w:rPr>
            </w:pPr>
          </w:p>
        </w:tc>
      </w:tr>
    </w:tbl>
    <w:p>
      <w:pPr>
        <w:pageBreakBefore w:val="0"/>
        <w:widowControl/>
        <w:kinsoku/>
        <w:wordWrap/>
        <w:overflowPunct/>
        <w:topLinePunct w:val="0"/>
        <w:autoSpaceDE/>
        <w:autoSpaceDN/>
        <w:bidi w:val="0"/>
        <w:adjustRightInd/>
        <w:spacing w:line="56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3.故障处置及临检安排</w:t>
      </w:r>
    </w:p>
    <w:p>
      <w:pPr>
        <w:pageBreakBefore w:val="0"/>
        <w:widowControl/>
        <w:kinsoku/>
        <w:wordWrap/>
        <w:overflowPunct/>
        <w:topLinePunct w:val="0"/>
        <w:autoSpaceDE/>
        <w:autoSpaceDN/>
        <w:bidi w:val="0"/>
        <w:adjustRightInd/>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val="en-US" w:eastAsia="zh-CN"/>
        </w:rPr>
        <w:t>3.1</w:t>
      </w:r>
      <w:r>
        <w:rPr>
          <w:rFonts w:hint="eastAsia" w:ascii="仿宋" w:hAnsi="仿宋" w:eastAsia="仿宋" w:cs="仿宋"/>
          <w:sz w:val="32"/>
          <w:szCs w:val="32"/>
        </w:rPr>
        <w:t>维保</w:t>
      </w:r>
      <w:r>
        <w:rPr>
          <w:rFonts w:hint="eastAsia" w:ascii="仿宋" w:hAnsi="仿宋" w:eastAsia="仿宋" w:cs="仿宋"/>
          <w:sz w:val="32"/>
          <w:szCs w:val="32"/>
          <w:lang w:val="en-US" w:eastAsia="zh-CN"/>
        </w:rPr>
        <w:t>公司</w:t>
      </w:r>
      <w:r>
        <w:rPr>
          <w:rFonts w:hint="eastAsia" w:ascii="仿宋" w:hAnsi="仿宋" w:eastAsia="仿宋" w:cs="仿宋"/>
          <w:sz w:val="32"/>
          <w:szCs w:val="32"/>
        </w:rPr>
        <w:t>具有完善的层流净化系统发现、通报、检修、备案等工作流程；每次巡视、检测、故障处置均需当场做记录并在事后出具报告。</w:t>
      </w:r>
    </w:p>
    <w:p>
      <w:pPr>
        <w:pageBreakBefore w:val="0"/>
        <w:widowControl/>
        <w:kinsoku/>
        <w:wordWrap/>
        <w:overflowPunct/>
        <w:topLinePunct w:val="0"/>
        <w:autoSpaceDE/>
        <w:autoSpaceDN/>
        <w:bidi w:val="0"/>
        <w:adjustRightInd/>
        <w:spacing w:line="560" w:lineRule="exact"/>
        <w:ind w:firstLine="640" w:firstLineChars="200"/>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3.2维保</w:t>
      </w:r>
      <w:r>
        <w:rPr>
          <w:rFonts w:hint="eastAsia" w:ascii="仿宋" w:hAnsi="仿宋" w:eastAsia="仿宋" w:cs="仿宋"/>
          <w:b w:val="0"/>
          <w:bCs w:val="0"/>
          <w:sz w:val="32"/>
          <w:szCs w:val="32"/>
          <w:lang w:val="en-US" w:eastAsia="zh-CN"/>
        </w:rPr>
        <w:t>公司</w:t>
      </w:r>
      <w:r>
        <w:rPr>
          <w:rFonts w:hint="eastAsia" w:ascii="仿宋" w:hAnsi="仿宋" w:eastAsia="仿宋" w:cs="仿宋"/>
          <w:b w:val="0"/>
          <w:bCs w:val="0"/>
          <w:sz w:val="32"/>
          <w:szCs w:val="32"/>
        </w:rPr>
        <w:t>提供</w:t>
      </w:r>
      <w:r>
        <w:rPr>
          <w:rFonts w:hint="eastAsia" w:ascii="仿宋" w:hAnsi="仿宋" w:eastAsia="仿宋" w:cs="仿宋"/>
          <w:b/>
          <w:bCs/>
          <w:sz w:val="32"/>
          <w:szCs w:val="32"/>
        </w:rPr>
        <w:t>7×24小时服务</w:t>
      </w:r>
      <w:r>
        <w:rPr>
          <w:rFonts w:hint="eastAsia" w:ascii="仿宋" w:hAnsi="仿宋" w:eastAsia="仿宋" w:cs="仿宋"/>
          <w:b w:val="0"/>
          <w:bCs w:val="0"/>
          <w:sz w:val="32"/>
          <w:szCs w:val="32"/>
        </w:rPr>
        <w:t>，接到故障通知后，保证在</w:t>
      </w: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0分钟</w:t>
      </w:r>
      <w:r>
        <w:rPr>
          <w:rFonts w:hint="eastAsia" w:ascii="仿宋" w:hAnsi="仿宋" w:eastAsia="仿宋" w:cs="仿宋"/>
          <w:b w:val="0"/>
          <w:bCs w:val="0"/>
          <w:sz w:val="32"/>
          <w:szCs w:val="32"/>
        </w:rPr>
        <w:t>到达现场对设备实施检修，对因常备/易损配件导致的故障，在</w:t>
      </w:r>
      <w:r>
        <w:rPr>
          <w:rFonts w:hint="eastAsia" w:ascii="仿宋" w:hAnsi="仿宋" w:eastAsia="仿宋" w:cs="仿宋"/>
          <w:b/>
          <w:bCs/>
          <w:sz w:val="32"/>
          <w:szCs w:val="32"/>
        </w:rPr>
        <w:t>1.5小时内</w:t>
      </w:r>
      <w:r>
        <w:rPr>
          <w:rFonts w:hint="eastAsia" w:ascii="仿宋" w:hAnsi="仿宋" w:eastAsia="仿宋" w:cs="仿宋"/>
          <w:b w:val="0"/>
          <w:bCs w:val="0"/>
          <w:sz w:val="32"/>
          <w:szCs w:val="32"/>
        </w:rPr>
        <w:t>完成处置，保证在正常使用或正常操作情形下院方的开机率达到</w:t>
      </w:r>
      <w:r>
        <w:rPr>
          <w:rFonts w:hint="eastAsia" w:ascii="仿宋" w:hAnsi="仿宋" w:eastAsia="仿宋" w:cs="仿宋"/>
          <w:b/>
          <w:bCs/>
          <w:sz w:val="32"/>
          <w:szCs w:val="32"/>
        </w:rPr>
        <w:t>9</w:t>
      </w: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每年按365天计，每年停机不超过8天）</w:t>
      </w:r>
      <w:r>
        <w:rPr>
          <w:rFonts w:hint="eastAsia" w:ascii="仿宋" w:hAnsi="仿宋" w:eastAsia="仿宋" w:cs="仿宋"/>
          <w:b w:val="0"/>
          <w:bCs w:val="0"/>
          <w:sz w:val="32"/>
          <w:szCs w:val="32"/>
        </w:rPr>
        <w:t>。</w:t>
      </w:r>
    </w:p>
    <w:p>
      <w:pPr>
        <w:pageBreakBefore w:val="0"/>
        <w:widowControl/>
        <w:kinsoku/>
        <w:wordWrap/>
        <w:overflowPunct/>
        <w:topLinePunct w:val="0"/>
        <w:autoSpaceDE/>
        <w:autoSpaceDN/>
        <w:bidi w:val="0"/>
        <w:adjustRightInd/>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3.3维保</w:t>
      </w:r>
      <w:r>
        <w:rPr>
          <w:rFonts w:hint="eastAsia" w:ascii="仿宋" w:hAnsi="仿宋" w:eastAsia="仿宋" w:cs="仿宋"/>
          <w:b w:val="0"/>
          <w:bCs w:val="0"/>
          <w:sz w:val="32"/>
          <w:szCs w:val="32"/>
          <w:lang w:val="en-US" w:eastAsia="zh-CN"/>
        </w:rPr>
        <w:t>公司</w:t>
      </w:r>
      <w:r>
        <w:rPr>
          <w:rFonts w:hint="eastAsia" w:ascii="仿宋" w:hAnsi="仿宋" w:eastAsia="仿宋" w:cs="仿宋"/>
          <w:sz w:val="32"/>
          <w:szCs w:val="32"/>
        </w:rPr>
        <w:t>除日常巡检外，逢重大节假日（春节、五一、国庆等）和重要时段（根据安排）增加临检，每次巡检或故障处置均需出具相应报告以及针对所发现问题的整改报告，并交由院方存档。</w:t>
      </w:r>
    </w:p>
    <w:p>
      <w:pPr>
        <w:pageBreakBefore w:val="0"/>
        <w:widowControl/>
        <w:kinsoku/>
        <w:wordWrap/>
        <w:overflowPunct/>
        <w:topLinePunct w:val="0"/>
        <w:autoSpaceDE/>
        <w:autoSpaceDN/>
        <w:bidi w:val="0"/>
        <w:adjustRightInd/>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3.4维保</w:t>
      </w:r>
      <w:r>
        <w:rPr>
          <w:rFonts w:hint="eastAsia" w:ascii="仿宋" w:hAnsi="仿宋" w:eastAsia="仿宋" w:cs="仿宋"/>
          <w:b w:val="0"/>
          <w:bCs w:val="0"/>
          <w:sz w:val="32"/>
          <w:szCs w:val="32"/>
          <w:lang w:val="en-US" w:eastAsia="zh-CN"/>
        </w:rPr>
        <w:t>公司</w:t>
      </w:r>
      <w:r>
        <w:rPr>
          <w:rFonts w:hint="eastAsia" w:ascii="仿宋" w:hAnsi="仿宋" w:eastAsia="仿宋" w:cs="仿宋"/>
          <w:sz w:val="32"/>
          <w:szCs w:val="32"/>
        </w:rPr>
        <w:t>在检修处理过程中不得在未经院方允许的情况下终止层流净化系统的运行。</w:t>
      </w:r>
    </w:p>
    <w:p>
      <w:pPr>
        <w:pStyle w:val="5"/>
        <w:rPr>
          <w:rFonts w:hint="eastAsia"/>
          <w:lang w:val="en-US" w:eastAsia="zh-CN"/>
        </w:rPr>
      </w:pPr>
      <w:r>
        <w:rPr>
          <w:rFonts w:hint="eastAsia"/>
          <w:lang w:val="en-US" w:eastAsia="zh-CN"/>
        </w:rPr>
        <w:t>4日常工作内容</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.1净化空调机组（含新风机组）</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A．挂统一设备维护标识及运行状态巡查登记牌。</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B．</w:t>
      </w:r>
      <w:r>
        <w:rPr>
          <w:rFonts w:hint="eastAsia" w:ascii="仿宋" w:hAnsi="仿宋" w:eastAsia="仿宋" w:cs="仿宋"/>
          <w:sz w:val="28"/>
          <w:szCs w:val="28"/>
          <w:lang w:val="en-US" w:eastAsia="zh-CN"/>
        </w:rPr>
        <w:t>维保人员</w:t>
      </w:r>
      <w:r>
        <w:rPr>
          <w:rFonts w:hint="eastAsia" w:ascii="仿宋" w:hAnsi="仿宋" w:eastAsia="仿宋" w:cs="仿宋"/>
          <w:sz w:val="28"/>
          <w:szCs w:val="28"/>
        </w:rPr>
        <w:t>每天巡查机组运行状况并做好登记。</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C．</w:t>
      </w:r>
      <w:r>
        <w:rPr>
          <w:rFonts w:hint="eastAsia" w:ascii="仿宋" w:hAnsi="仿宋" w:eastAsia="仿宋" w:cs="仿宋"/>
          <w:sz w:val="28"/>
          <w:szCs w:val="28"/>
          <w:lang w:val="en-US" w:eastAsia="zh-CN"/>
        </w:rPr>
        <w:t>维保人员</w:t>
      </w:r>
      <w:r>
        <w:rPr>
          <w:rFonts w:hint="eastAsia" w:ascii="仿宋" w:hAnsi="仿宋" w:eastAsia="仿宋" w:cs="仿宋"/>
          <w:sz w:val="28"/>
          <w:szCs w:val="28"/>
        </w:rPr>
        <w:t>每月检查机组内部初效、中效、亚高效，并根据检查结果提出是否更换的建议。</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D．</w:t>
      </w:r>
      <w:r>
        <w:rPr>
          <w:rFonts w:hint="eastAsia" w:ascii="仿宋" w:hAnsi="仿宋" w:eastAsia="仿宋" w:cs="仿宋"/>
          <w:sz w:val="28"/>
          <w:szCs w:val="28"/>
          <w:lang w:eastAsia="zh-CN"/>
        </w:rPr>
        <w:t>维保人员</w:t>
      </w:r>
      <w:r>
        <w:rPr>
          <w:rFonts w:hint="eastAsia" w:ascii="仿宋" w:hAnsi="仿宋" w:eastAsia="仿宋" w:cs="仿宋"/>
          <w:sz w:val="28"/>
          <w:szCs w:val="28"/>
        </w:rPr>
        <w:t>工每月对机组进行维护维修、各相关传感器元件、配件的维修、更换等工作。</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E．</w:t>
      </w:r>
      <w:r>
        <w:rPr>
          <w:rFonts w:hint="eastAsia" w:ascii="仿宋" w:hAnsi="仿宋" w:eastAsia="仿宋" w:cs="仿宋"/>
          <w:sz w:val="28"/>
          <w:szCs w:val="28"/>
          <w:lang w:eastAsia="zh-CN"/>
        </w:rPr>
        <w:t>维保人员</w:t>
      </w:r>
      <w:r>
        <w:rPr>
          <w:rFonts w:hint="eastAsia" w:ascii="仿宋" w:hAnsi="仿宋" w:eastAsia="仿宋" w:cs="仿宋"/>
          <w:sz w:val="28"/>
          <w:szCs w:val="28"/>
        </w:rPr>
        <w:t>每月对风机旋转机构及皮带部分按月检查并根据检查结果提出是否更换的建议，风机及其它涉及高速旋转部分定期加注润滑油，保障运行可靠及降低噪音。</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F．</w:t>
      </w:r>
      <w:r>
        <w:rPr>
          <w:rFonts w:hint="eastAsia" w:ascii="仿宋" w:hAnsi="仿宋" w:eastAsia="仿宋" w:cs="仿宋"/>
          <w:sz w:val="28"/>
          <w:szCs w:val="28"/>
          <w:lang w:eastAsia="zh-CN"/>
        </w:rPr>
        <w:t>维保人员</w:t>
      </w:r>
      <w:r>
        <w:rPr>
          <w:rFonts w:hint="eastAsia" w:ascii="仿宋" w:hAnsi="仿宋" w:eastAsia="仿宋" w:cs="仿宋"/>
          <w:sz w:val="28"/>
          <w:szCs w:val="28"/>
        </w:rPr>
        <w:t>每月检查新风防雨百叶及新风防虫过滤网并清洗。如需更换则由乙方按期自行购买更换。</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.2机组控制柜（含新风控制柜）</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A．挂统一设备维护标识及运行状态巡查登记牌。</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B．</w:t>
      </w:r>
      <w:r>
        <w:rPr>
          <w:rFonts w:hint="eastAsia" w:ascii="仿宋" w:hAnsi="仿宋" w:eastAsia="仿宋" w:cs="仿宋"/>
          <w:sz w:val="28"/>
          <w:szCs w:val="28"/>
          <w:lang w:eastAsia="zh-CN"/>
        </w:rPr>
        <w:t>维保人员</w:t>
      </w:r>
      <w:r>
        <w:rPr>
          <w:rFonts w:hint="eastAsia" w:ascii="仿宋" w:hAnsi="仿宋" w:eastAsia="仿宋" w:cs="仿宋"/>
          <w:sz w:val="28"/>
          <w:szCs w:val="28"/>
        </w:rPr>
        <w:t>派专人负责控制柜日常巡检等电工类工作，每天巡查机组控制柜运行状况并做好登记，出现问题及时处理若无法处理的故障及时告知</w:t>
      </w:r>
      <w:r>
        <w:rPr>
          <w:rFonts w:hint="eastAsia" w:ascii="仿宋" w:hAnsi="仿宋" w:eastAsia="仿宋" w:cs="仿宋"/>
          <w:sz w:val="28"/>
          <w:szCs w:val="28"/>
          <w:lang w:eastAsia="zh-CN"/>
        </w:rPr>
        <w:t>院方</w:t>
      </w:r>
      <w:r>
        <w:rPr>
          <w:rFonts w:hint="eastAsia" w:ascii="仿宋" w:hAnsi="仿宋" w:eastAsia="仿宋" w:cs="仿宋"/>
          <w:sz w:val="28"/>
          <w:szCs w:val="28"/>
        </w:rPr>
        <w:t>。</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C．</w:t>
      </w:r>
      <w:r>
        <w:rPr>
          <w:rFonts w:hint="eastAsia" w:ascii="仿宋" w:hAnsi="仿宋" w:eastAsia="仿宋" w:cs="仿宋"/>
          <w:sz w:val="28"/>
          <w:szCs w:val="28"/>
          <w:lang w:eastAsia="zh-CN"/>
        </w:rPr>
        <w:t>维保人员</w:t>
      </w:r>
      <w:r>
        <w:rPr>
          <w:rFonts w:hint="eastAsia" w:ascii="仿宋" w:hAnsi="仿宋" w:eastAsia="仿宋" w:cs="仿宋"/>
          <w:sz w:val="28"/>
          <w:szCs w:val="28"/>
        </w:rPr>
        <w:t>每月定期检查控制柜中各接触器、继电器动作是否可靠，检查强电进线及馈出线接线头是否有松动，旋紧螺纹连接部分，摇表检测对地绝缘状况，将检查结果形成记录。根据检查结果提出是否需要更换配件的意见或建议。</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.3相应冷热源主机系统</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A．</w:t>
      </w:r>
      <w:r>
        <w:rPr>
          <w:rFonts w:hint="eastAsia" w:ascii="仿宋" w:hAnsi="仿宋" w:eastAsia="仿宋" w:cs="仿宋"/>
          <w:sz w:val="28"/>
          <w:szCs w:val="28"/>
          <w:lang w:eastAsia="zh-CN"/>
        </w:rPr>
        <w:t>维保人员</w:t>
      </w:r>
      <w:r>
        <w:rPr>
          <w:rFonts w:hint="eastAsia" w:ascii="仿宋" w:hAnsi="仿宋" w:eastAsia="仿宋" w:cs="仿宋"/>
          <w:sz w:val="28"/>
          <w:szCs w:val="28"/>
        </w:rPr>
        <w:t>负责机组冬夏季节转换调试及相应功能检查维修。</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B．</w:t>
      </w:r>
      <w:r>
        <w:rPr>
          <w:rFonts w:hint="eastAsia" w:ascii="仿宋" w:hAnsi="仿宋" w:eastAsia="仿宋" w:cs="仿宋"/>
          <w:sz w:val="28"/>
          <w:szCs w:val="28"/>
          <w:lang w:eastAsia="zh-CN"/>
        </w:rPr>
        <w:t>维保人员</w:t>
      </w:r>
      <w:r>
        <w:rPr>
          <w:rFonts w:hint="eastAsia" w:ascii="仿宋" w:hAnsi="仿宋" w:eastAsia="仿宋" w:cs="仿宋"/>
          <w:sz w:val="28"/>
          <w:szCs w:val="28"/>
        </w:rPr>
        <w:t>对冷热源及加湿器管道、冷凝水管道每月进行查漏检查、保温效果检查；加湿器管道渗漏检查、排水管道检查并针对检查结果的相应维修、更换和维护。</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C.</w:t>
      </w:r>
      <w:r>
        <w:rPr>
          <w:rFonts w:hint="eastAsia" w:ascii="仿宋" w:hAnsi="仿宋" w:eastAsia="仿宋" w:cs="仿宋"/>
          <w:sz w:val="28"/>
          <w:szCs w:val="28"/>
          <w:lang w:eastAsia="zh-CN"/>
        </w:rPr>
        <w:t>维保人员</w:t>
      </w:r>
      <w:r>
        <w:rPr>
          <w:rFonts w:hint="eastAsia" w:ascii="仿宋" w:hAnsi="仿宋" w:eastAsia="仿宋" w:cs="仿宋"/>
          <w:sz w:val="28"/>
          <w:szCs w:val="28"/>
        </w:rPr>
        <w:t>每日检查机组高低压力及运行情况，发现问题及时处理并记录处理情况。</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.4相应送、回、排风风管及相关组件</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A．</w:t>
      </w:r>
      <w:r>
        <w:rPr>
          <w:rFonts w:hint="eastAsia" w:ascii="仿宋" w:hAnsi="仿宋" w:eastAsia="仿宋" w:cs="仿宋"/>
          <w:sz w:val="28"/>
          <w:szCs w:val="28"/>
          <w:lang w:eastAsia="zh-CN"/>
        </w:rPr>
        <w:t>维保人员</w:t>
      </w:r>
      <w:r>
        <w:rPr>
          <w:rFonts w:hint="eastAsia" w:ascii="仿宋" w:hAnsi="仿宋" w:eastAsia="仿宋" w:cs="仿宋"/>
          <w:sz w:val="28"/>
          <w:szCs w:val="28"/>
        </w:rPr>
        <w:t>每季度检查送、回、排风管结构及风管强度，并针对检查结果相应维修、维护处理。</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B．</w:t>
      </w:r>
      <w:r>
        <w:rPr>
          <w:rFonts w:hint="eastAsia" w:ascii="仿宋" w:hAnsi="仿宋" w:eastAsia="仿宋" w:cs="仿宋"/>
          <w:sz w:val="28"/>
          <w:szCs w:val="28"/>
          <w:lang w:eastAsia="zh-CN"/>
        </w:rPr>
        <w:t>维保人员</w:t>
      </w:r>
      <w:r>
        <w:rPr>
          <w:rFonts w:hint="eastAsia" w:ascii="仿宋" w:hAnsi="仿宋" w:eastAsia="仿宋" w:cs="仿宋"/>
          <w:sz w:val="28"/>
          <w:szCs w:val="28"/>
        </w:rPr>
        <w:t>负责机组送、回风管保温层保温效果检查及保温材料老化评估，并形成记录。</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C．</w:t>
      </w:r>
      <w:r>
        <w:rPr>
          <w:rFonts w:hint="eastAsia" w:ascii="仿宋" w:hAnsi="仿宋" w:eastAsia="仿宋" w:cs="仿宋"/>
          <w:sz w:val="28"/>
          <w:szCs w:val="28"/>
          <w:lang w:eastAsia="zh-CN"/>
        </w:rPr>
        <w:t>维保人员</w:t>
      </w:r>
      <w:r>
        <w:rPr>
          <w:rFonts w:hint="eastAsia" w:ascii="仿宋" w:hAnsi="仿宋" w:eastAsia="仿宋" w:cs="仿宋"/>
          <w:sz w:val="28"/>
          <w:szCs w:val="28"/>
        </w:rPr>
        <w:t>定期检查各风阀执行器动作可靠性及固定位置；检查各温湿度传感器运行状况及安装的稳固性；检查止回阀动作是否可靠，开度是否达到设计要求。并针对上述检查结果提出是否需要更换的建议。</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D．上述各阀门、强排风机、传感器设计的强弱电接线按月定期检查、维修或者更换。</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E．</w:t>
      </w:r>
      <w:r>
        <w:rPr>
          <w:rFonts w:hint="eastAsia" w:ascii="仿宋" w:hAnsi="仿宋" w:eastAsia="仿宋" w:cs="仿宋"/>
          <w:sz w:val="28"/>
          <w:szCs w:val="28"/>
          <w:lang w:eastAsia="zh-CN"/>
        </w:rPr>
        <w:t>维保人员</w:t>
      </w:r>
      <w:r>
        <w:rPr>
          <w:rFonts w:hint="eastAsia" w:ascii="仿宋" w:hAnsi="仿宋" w:eastAsia="仿宋" w:cs="仿宋"/>
          <w:sz w:val="28"/>
          <w:szCs w:val="28"/>
        </w:rPr>
        <w:t>定期对涉及高速旋转部分的定期加注润滑油，起到降噪和可靠运行的作用。</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.5辅区结构装饰部分</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A．</w:t>
      </w:r>
      <w:r>
        <w:rPr>
          <w:rFonts w:hint="eastAsia" w:ascii="仿宋" w:hAnsi="仿宋" w:eastAsia="仿宋" w:cs="仿宋"/>
          <w:sz w:val="28"/>
          <w:szCs w:val="28"/>
          <w:lang w:eastAsia="zh-CN"/>
        </w:rPr>
        <w:t>维保人员</w:t>
      </w:r>
      <w:r>
        <w:rPr>
          <w:rFonts w:hint="eastAsia" w:ascii="仿宋" w:hAnsi="仿宋" w:eastAsia="仿宋" w:cs="仿宋"/>
          <w:sz w:val="28"/>
          <w:szCs w:val="28"/>
        </w:rPr>
        <w:t>在整个维护保养期内，定期维修处理相关结构装饰问题。</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 xml:space="preserve">B. </w:t>
      </w:r>
      <w:r>
        <w:rPr>
          <w:rFonts w:hint="eastAsia" w:ascii="仿宋" w:hAnsi="仿宋" w:eastAsia="仿宋" w:cs="仿宋"/>
          <w:sz w:val="28"/>
          <w:szCs w:val="28"/>
          <w:lang w:eastAsia="zh-CN"/>
        </w:rPr>
        <w:t>维保人员</w:t>
      </w:r>
      <w:r>
        <w:rPr>
          <w:rFonts w:hint="eastAsia" w:ascii="仿宋" w:hAnsi="仿宋" w:eastAsia="仿宋" w:cs="仿宋"/>
          <w:sz w:val="28"/>
          <w:szCs w:val="28"/>
        </w:rPr>
        <w:t>人员每天对</w:t>
      </w:r>
      <w:r>
        <w:rPr>
          <w:rFonts w:hint="eastAsia" w:ascii="仿宋" w:hAnsi="仿宋" w:eastAsia="仿宋" w:cs="仿宋"/>
          <w:sz w:val="28"/>
          <w:szCs w:val="28"/>
          <w:lang w:eastAsia="zh-CN"/>
        </w:rPr>
        <w:t>维保范围内的</w:t>
      </w:r>
      <w:r>
        <w:rPr>
          <w:rFonts w:hint="eastAsia" w:ascii="仿宋" w:hAnsi="仿宋" w:eastAsia="仿宋" w:cs="仿宋"/>
          <w:sz w:val="28"/>
          <w:szCs w:val="28"/>
        </w:rPr>
        <w:t>内结构装饰情况进行巡检，并处理巡检中发现的问题。</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.6辅区电气部分</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A．</w:t>
      </w:r>
      <w:r>
        <w:rPr>
          <w:rFonts w:hint="eastAsia" w:ascii="仿宋" w:hAnsi="仿宋" w:eastAsia="仿宋" w:cs="仿宋"/>
          <w:sz w:val="28"/>
          <w:szCs w:val="28"/>
          <w:lang w:eastAsia="zh-CN"/>
        </w:rPr>
        <w:t>维保人员</w:t>
      </w:r>
      <w:r>
        <w:rPr>
          <w:rFonts w:hint="eastAsia" w:ascii="仿宋" w:hAnsi="仿宋" w:eastAsia="仿宋" w:cs="仿宋"/>
          <w:sz w:val="28"/>
          <w:szCs w:val="28"/>
        </w:rPr>
        <w:t>人员每天巡查</w:t>
      </w:r>
      <w:r>
        <w:rPr>
          <w:rFonts w:hint="eastAsia" w:ascii="仿宋" w:hAnsi="仿宋" w:eastAsia="仿宋" w:cs="仿宋"/>
          <w:sz w:val="28"/>
          <w:szCs w:val="28"/>
          <w:lang w:eastAsia="zh-CN"/>
        </w:rPr>
        <w:t>维保范围内的</w:t>
      </w:r>
      <w:r>
        <w:rPr>
          <w:rFonts w:hint="eastAsia" w:ascii="仿宋" w:hAnsi="仿宋" w:eastAsia="仿宋" w:cs="仿宋"/>
          <w:sz w:val="28"/>
          <w:szCs w:val="28"/>
        </w:rPr>
        <w:t>辅区照明灯具，对已坏的或出现严重频闪的灯管要及时更换，保障整个辅区照度。</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B．</w:t>
      </w:r>
      <w:r>
        <w:rPr>
          <w:rFonts w:hint="eastAsia" w:ascii="仿宋" w:hAnsi="仿宋" w:eastAsia="仿宋" w:cs="仿宋"/>
          <w:sz w:val="28"/>
          <w:szCs w:val="28"/>
          <w:lang w:eastAsia="zh-CN"/>
        </w:rPr>
        <w:t>维保人员</w:t>
      </w:r>
      <w:r>
        <w:rPr>
          <w:rFonts w:hint="eastAsia" w:ascii="仿宋" w:hAnsi="仿宋" w:eastAsia="仿宋" w:cs="仿宋"/>
          <w:sz w:val="28"/>
          <w:szCs w:val="28"/>
        </w:rPr>
        <w:t>对开关、插座定期巡查，及时更换出现接触不良或有火花现象安全隐患的开关或插座。</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C．</w:t>
      </w:r>
      <w:r>
        <w:rPr>
          <w:rFonts w:hint="eastAsia" w:ascii="仿宋" w:hAnsi="仿宋" w:eastAsia="仿宋" w:cs="仿宋"/>
          <w:sz w:val="28"/>
          <w:szCs w:val="28"/>
          <w:lang w:eastAsia="zh-CN"/>
        </w:rPr>
        <w:t>维保人员</w:t>
      </w:r>
      <w:r>
        <w:rPr>
          <w:rFonts w:hint="eastAsia" w:ascii="仿宋" w:hAnsi="仿宋" w:eastAsia="仿宋" w:cs="仿宋"/>
          <w:sz w:val="28"/>
          <w:szCs w:val="28"/>
        </w:rPr>
        <w:t>每月对主要配电线路进行摇表对地绝缘检查，及时更换出故障线路，保障辅区供电安全可靠。</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D．</w:t>
      </w:r>
      <w:r>
        <w:rPr>
          <w:rFonts w:hint="eastAsia" w:ascii="仿宋" w:hAnsi="仿宋" w:eastAsia="仿宋" w:cs="仿宋"/>
          <w:sz w:val="28"/>
          <w:szCs w:val="28"/>
          <w:lang w:eastAsia="zh-CN"/>
        </w:rPr>
        <w:t>维保人员</w:t>
      </w:r>
      <w:r>
        <w:rPr>
          <w:rFonts w:hint="eastAsia" w:ascii="仿宋" w:hAnsi="仿宋" w:eastAsia="仿宋" w:cs="仿宋"/>
          <w:sz w:val="28"/>
          <w:szCs w:val="28"/>
        </w:rPr>
        <w:t>每月巡查辅区各分配电箱，吹除箱内杂质，检查各断路器、接线端子接线头及接地可靠性，做好相应记录。</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E．每季度由</w:t>
      </w:r>
      <w:r>
        <w:rPr>
          <w:rFonts w:hint="eastAsia" w:ascii="仿宋" w:hAnsi="仿宋" w:eastAsia="仿宋" w:cs="仿宋"/>
          <w:sz w:val="28"/>
          <w:szCs w:val="28"/>
          <w:lang w:eastAsia="zh-CN"/>
        </w:rPr>
        <w:t>院方</w:t>
      </w:r>
      <w:r>
        <w:rPr>
          <w:rFonts w:hint="eastAsia" w:ascii="仿宋" w:hAnsi="仿宋" w:eastAsia="仿宋" w:cs="仿宋"/>
          <w:sz w:val="28"/>
          <w:szCs w:val="28"/>
        </w:rPr>
        <w:t>主持，乙方配合对所涉及人员进行安全用电及设备操作维护例行培训。</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.7专用配电箱</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A．挂统一设备维护标识及运行状态巡查登记牌。</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B．</w:t>
      </w:r>
      <w:r>
        <w:rPr>
          <w:rFonts w:hint="eastAsia" w:ascii="仿宋" w:hAnsi="仿宋" w:eastAsia="仿宋" w:cs="仿宋"/>
          <w:sz w:val="28"/>
          <w:szCs w:val="28"/>
          <w:lang w:eastAsia="zh-CN"/>
        </w:rPr>
        <w:t>维保人员</w:t>
      </w:r>
      <w:r>
        <w:rPr>
          <w:rFonts w:hint="eastAsia" w:ascii="仿宋" w:hAnsi="仿宋" w:eastAsia="仿宋" w:cs="仿宋"/>
          <w:sz w:val="28"/>
          <w:szCs w:val="28"/>
        </w:rPr>
        <w:t>维保人员负责配电箱日常维护维修等电工类工作。</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C．</w:t>
      </w:r>
      <w:r>
        <w:rPr>
          <w:rFonts w:hint="eastAsia" w:ascii="仿宋" w:hAnsi="仿宋" w:eastAsia="仿宋" w:cs="仿宋"/>
          <w:sz w:val="28"/>
          <w:szCs w:val="28"/>
          <w:lang w:eastAsia="zh-CN"/>
        </w:rPr>
        <w:t>维保人员</w:t>
      </w:r>
      <w:r>
        <w:rPr>
          <w:rFonts w:hint="eastAsia" w:ascii="仿宋" w:hAnsi="仿宋" w:eastAsia="仿宋" w:cs="仿宋"/>
          <w:sz w:val="28"/>
          <w:szCs w:val="28"/>
        </w:rPr>
        <w:t>维保人员每天巡查专用配电箱，并记录运行状态。</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D．</w:t>
      </w:r>
      <w:r>
        <w:rPr>
          <w:rFonts w:hint="eastAsia" w:ascii="仿宋" w:hAnsi="仿宋" w:eastAsia="仿宋" w:cs="仿宋"/>
          <w:sz w:val="28"/>
          <w:szCs w:val="28"/>
          <w:lang w:eastAsia="zh-CN"/>
        </w:rPr>
        <w:t>维保人员</w:t>
      </w:r>
      <w:r>
        <w:rPr>
          <w:rFonts w:hint="eastAsia" w:ascii="仿宋" w:hAnsi="仿宋" w:eastAsia="仿宋" w:cs="仿宋"/>
          <w:sz w:val="28"/>
          <w:szCs w:val="28"/>
        </w:rPr>
        <w:t>每月检查专用配电箱，各配电断路器运行状态及好坏。检查各接线端子是否有松动现象，摇表测试各相对地绝缘阻值，检查接地是否可靠并对以上检查项目做好记录。如有需要更换的配件或元器件，则乙方自行购买并负责安装、调试然后做好维修更换记录。</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.8中央控制面板及相应控制系统</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A．</w:t>
      </w:r>
      <w:r>
        <w:rPr>
          <w:rFonts w:hint="eastAsia" w:ascii="仿宋" w:hAnsi="仿宋" w:eastAsia="仿宋" w:cs="仿宋"/>
          <w:sz w:val="28"/>
          <w:szCs w:val="28"/>
          <w:lang w:eastAsia="zh-CN"/>
        </w:rPr>
        <w:t>维保人员</w:t>
      </w:r>
      <w:r>
        <w:rPr>
          <w:rFonts w:hint="eastAsia" w:ascii="仿宋" w:hAnsi="仿宋" w:eastAsia="仿宋" w:cs="仿宋"/>
          <w:sz w:val="28"/>
          <w:szCs w:val="28"/>
        </w:rPr>
        <w:t>负责对各个控制模块按月检查，特别是按键灵敏度。检查各控制模块上电器元件好坏，特别是电容有无鼓包现象，对出现问题的模块提前书面告知</w:t>
      </w:r>
      <w:r>
        <w:rPr>
          <w:rFonts w:hint="eastAsia" w:ascii="仿宋" w:hAnsi="仿宋" w:eastAsia="仿宋" w:cs="仿宋"/>
          <w:sz w:val="28"/>
          <w:szCs w:val="28"/>
          <w:lang w:eastAsia="zh-CN"/>
        </w:rPr>
        <w:t>院方</w:t>
      </w:r>
      <w:r>
        <w:rPr>
          <w:rFonts w:hint="eastAsia" w:ascii="仿宋" w:hAnsi="仿宋" w:eastAsia="仿宋" w:cs="仿宋"/>
          <w:sz w:val="28"/>
          <w:szCs w:val="28"/>
        </w:rPr>
        <w:t>。</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B．</w:t>
      </w:r>
      <w:r>
        <w:rPr>
          <w:rFonts w:hint="eastAsia" w:ascii="仿宋" w:hAnsi="仿宋" w:eastAsia="仿宋" w:cs="仿宋"/>
          <w:sz w:val="28"/>
          <w:szCs w:val="28"/>
          <w:lang w:eastAsia="zh-CN"/>
        </w:rPr>
        <w:t>维保人员</w:t>
      </w:r>
      <w:r>
        <w:rPr>
          <w:rFonts w:hint="eastAsia" w:ascii="仿宋" w:hAnsi="仿宋" w:eastAsia="仿宋" w:cs="仿宋"/>
          <w:sz w:val="28"/>
          <w:szCs w:val="28"/>
        </w:rPr>
        <w:t>维保人员每周核对调校控制面板上时间显示，保证时间的准确性。</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C．</w:t>
      </w:r>
      <w:r>
        <w:rPr>
          <w:rFonts w:hint="eastAsia" w:ascii="仿宋" w:hAnsi="仿宋" w:eastAsia="仿宋" w:cs="仿宋"/>
          <w:sz w:val="28"/>
          <w:szCs w:val="28"/>
          <w:lang w:eastAsia="zh-CN"/>
        </w:rPr>
        <w:t>维保人员</w:t>
      </w:r>
      <w:r>
        <w:rPr>
          <w:rFonts w:hint="eastAsia" w:ascii="仿宋" w:hAnsi="仿宋" w:eastAsia="仿宋" w:cs="仿宋"/>
          <w:sz w:val="28"/>
          <w:szCs w:val="28"/>
        </w:rPr>
        <w:t>维保人员每月测试控制面板上各个功能按键的操作是否灵敏，是否存在抖动现象。</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D．</w:t>
      </w:r>
      <w:r>
        <w:rPr>
          <w:rFonts w:hint="eastAsia" w:ascii="仿宋" w:hAnsi="仿宋" w:eastAsia="仿宋" w:cs="仿宋"/>
          <w:sz w:val="28"/>
          <w:szCs w:val="28"/>
          <w:lang w:eastAsia="zh-CN"/>
        </w:rPr>
        <w:t>维保人员</w:t>
      </w:r>
      <w:r>
        <w:rPr>
          <w:rFonts w:hint="eastAsia" w:ascii="仿宋" w:hAnsi="仿宋" w:eastAsia="仿宋" w:cs="仿宋"/>
          <w:sz w:val="28"/>
          <w:szCs w:val="28"/>
        </w:rPr>
        <w:t>维保人员负责中央控制面板相关强弱电方面的日常巡查、维护、维修工作。</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.9照明、插座及接地系统</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A．</w:t>
      </w:r>
      <w:r>
        <w:rPr>
          <w:rFonts w:hint="eastAsia" w:ascii="仿宋" w:hAnsi="仿宋" w:eastAsia="仿宋" w:cs="仿宋"/>
          <w:sz w:val="28"/>
          <w:szCs w:val="28"/>
          <w:lang w:eastAsia="zh-CN"/>
        </w:rPr>
        <w:t>维保人员</w:t>
      </w:r>
      <w:r>
        <w:rPr>
          <w:rFonts w:hint="eastAsia" w:ascii="仿宋" w:hAnsi="仿宋" w:eastAsia="仿宋" w:cs="仿宋"/>
          <w:sz w:val="28"/>
          <w:szCs w:val="28"/>
        </w:rPr>
        <w:t>每月定期测试照度值并做好记录，检查天花灯带及时更换坏的或存在严重频闪的灯管。</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B．</w:t>
      </w:r>
      <w:r>
        <w:rPr>
          <w:rFonts w:hint="eastAsia" w:ascii="仿宋" w:hAnsi="仿宋" w:eastAsia="仿宋" w:cs="仿宋"/>
          <w:sz w:val="28"/>
          <w:szCs w:val="28"/>
          <w:lang w:eastAsia="zh-CN"/>
        </w:rPr>
        <w:t>维保人员</w:t>
      </w:r>
      <w:r>
        <w:rPr>
          <w:rFonts w:hint="eastAsia" w:ascii="仿宋" w:hAnsi="仿宋" w:eastAsia="仿宋" w:cs="仿宋"/>
          <w:sz w:val="28"/>
          <w:szCs w:val="28"/>
        </w:rPr>
        <w:t>定期巡查插座使用情况，及时更换存在安全隐患（接触不良、过载运行等）的相应供电插座。</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C．</w:t>
      </w:r>
      <w:r>
        <w:rPr>
          <w:rFonts w:hint="eastAsia" w:ascii="仿宋" w:hAnsi="仿宋" w:eastAsia="仿宋" w:cs="仿宋"/>
          <w:sz w:val="28"/>
          <w:szCs w:val="28"/>
          <w:lang w:eastAsia="zh-CN"/>
        </w:rPr>
        <w:t>维保人员</w:t>
      </w:r>
      <w:r>
        <w:rPr>
          <w:rFonts w:hint="eastAsia" w:ascii="仿宋" w:hAnsi="仿宋" w:eastAsia="仿宋" w:cs="仿宋"/>
          <w:sz w:val="28"/>
          <w:szCs w:val="28"/>
        </w:rPr>
        <w:t>每月定期检测接地系统是否可靠，任意在手术室内取两点（任意两个有外露可导电部分的点）测试之间的电阻，检查</w:t>
      </w:r>
      <w:r>
        <w:rPr>
          <w:rFonts w:hint="eastAsia" w:ascii="仿宋" w:hAnsi="仿宋" w:eastAsia="仿宋" w:cs="仿宋"/>
          <w:sz w:val="28"/>
          <w:szCs w:val="28"/>
          <w:lang w:eastAsia="zh-CN"/>
        </w:rPr>
        <w:t>等</w:t>
      </w:r>
      <w:r>
        <w:rPr>
          <w:rFonts w:hint="eastAsia" w:ascii="仿宋" w:hAnsi="仿宋" w:eastAsia="仿宋" w:cs="仿宋"/>
          <w:sz w:val="28"/>
          <w:szCs w:val="28"/>
        </w:rPr>
        <w:t>电位连接是否可靠。</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.10辅区结构装饰维护</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A．整个维护保养期内，随时维修处理相关结构装饰问题。</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B．</w:t>
      </w:r>
      <w:r>
        <w:rPr>
          <w:rFonts w:hint="eastAsia" w:ascii="仿宋" w:hAnsi="仿宋" w:eastAsia="仿宋" w:cs="仿宋"/>
          <w:sz w:val="28"/>
          <w:szCs w:val="28"/>
          <w:lang w:eastAsia="zh-CN"/>
        </w:rPr>
        <w:t>维保人员</w:t>
      </w:r>
      <w:r>
        <w:rPr>
          <w:rFonts w:hint="eastAsia" w:ascii="仿宋" w:hAnsi="仿宋" w:eastAsia="仿宋" w:cs="仿宋"/>
          <w:sz w:val="28"/>
          <w:szCs w:val="28"/>
        </w:rPr>
        <w:t>每月检查各个密闭门的状况，包括：门锁机构、密闭情况、密封胶条、闭锁装置、合页等并针对检查结果向</w:t>
      </w:r>
      <w:r>
        <w:rPr>
          <w:rFonts w:hint="eastAsia" w:ascii="仿宋" w:hAnsi="仿宋" w:eastAsia="仿宋" w:cs="仿宋"/>
          <w:sz w:val="28"/>
          <w:szCs w:val="28"/>
          <w:lang w:eastAsia="zh-CN"/>
        </w:rPr>
        <w:t>院方</w:t>
      </w:r>
      <w:r>
        <w:rPr>
          <w:rFonts w:hint="eastAsia" w:ascii="仿宋" w:hAnsi="仿宋" w:eastAsia="仿宋" w:cs="仿宋"/>
          <w:sz w:val="28"/>
          <w:szCs w:val="28"/>
        </w:rPr>
        <w:t>提交是否需要更换配件的需求报告。</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.11相关双电源自动切换总柜</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A．挂统一设备维护标识及运行状态巡查登记牌。</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B．</w:t>
      </w:r>
      <w:r>
        <w:rPr>
          <w:rFonts w:hint="eastAsia" w:ascii="仿宋" w:hAnsi="仿宋" w:eastAsia="仿宋" w:cs="仿宋"/>
          <w:sz w:val="28"/>
          <w:szCs w:val="28"/>
          <w:lang w:eastAsia="zh-CN"/>
        </w:rPr>
        <w:t>维保人员</w:t>
      </w:r>
      <w:r>
        <w:rPr>
          <w:rFonts w:hint="eastAsia" w:ascii="仿宋" w:hAnsi="仿宋" w:eastAsia="仿宋" w:cs="仿宋"/>
          <w:sz w:val="28"/>
          <w:szCs w:val="28"/>
        </w:rPr>
        <w:t>维保人员负责双电源自动切换总配电柜日常巡检维修等电工类工作。</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C．</w:t>
      </w:r>
      <w:r>
        <w:rPr>
          <w:rFonts w:hint="eastAsia" w:ascii="仿宋" w:hAnsi="仿宋" w:eastAsia="仿宋" w:cs="仿宋"/>
          <w:sz w:val="28"/>
          <w:szCs w:val="28"/>
          <w:lang w:eastAsia="zh-CN"/>
        </w:rPr>
        <w:t>维保人员</w:t>
      </w:r>
      <w:r>
        <w:rPr>
          <w:rFonts w:hint="eastAsia" w:ascii="仿宋" w:hAnsi="仿宋" w:eastAsia="仿宋" w:cs="仿宋"/>
          <w:sz w:val="28"/>
          <w:szCs w:val="28"/>
        </w:rPr>
        <w:t>维保人员每日巡查双电源自动切换总配电柜，并记录运行状态。</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D．</w:t>
      </w:r>
      <w:r>
        <w:rPr>
          <w:rFonts w:hint="eastAsia" w:ascii="仿宋" w:hAnsi="仿宋" w:eastAsia="仿宋" w:cs="仿宋"/>
          <w:sz w:val="28"/>
          <w:szCs w:val="28"/>
          <w:lang w:eastAsia="zh-CN"/>
        </w:rPr>
        <w:t>维保人员</w:t>
      </w:r>
      <w:r>
        <w:rPr>
          <w:rFonts w:hint="eastAsia" w:ascii="仿宋" w:hAnsi="仿宋" w:eastAsia="仿宋" w:cs="仿宋"/>
          <w:sz w:val="28"/>
          <w:szCs w:val="28"/>
        </w:rPr>
        <w:t>每月检查双电源自动切换装置，各配电断路器运行状态及好坏。检查各接线端子是否有松动现象，摇表测试各相对地绝缘阻值，检查接地是否可靠并对以上检查项目做好记录。根据检查结果，如有需要更换的配件或元器件，则乙方自行购买、安装、调试并记录。</w:t>
      </w:r>
    </w:p>
    <w:p>
      <w:pPr>
        <w:spacing w:line="360" w:lineRule="auto"/>
        <w:ind w:firstLine="291" w:firstLineChars="104"/>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.12自动门</w:t>
      </w:r>
      <w:r>
        <w:rPr>
          <w:rFonts w:hint="eastAsia" w:ascii="仿宋" w:hAnsi="仿宋" w:eastAsia="仿宋" w:cs="仿宋"/>
          <w:sz w:val="28"/>
          <w:szCs w:val="28"/>
          <w:lang w:eastAsia="zh-CN"/>
        </w:rPr>
        <w:t>、净化密闭门等。</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A．</w:t>
      </w:r>
      <w:r>
        <w:rPr>
          <w:rFonts w:hint="eastAsia" w:ascii="仿宋" w:hAnsi="仿宋" w:eastAsia="仿宋" w:cs="仿宋"/>
          <w:sz w:val="28"/>
          <w:szCs w:val="28"/>
          <w:lang w:eastAsia="zh-CN"/>
        </w:rPr>
        <w:t>维保人员</w:t>
      </w:r>
      <w:r>
        <w:rPr>
          <w:rFonts w:hint="eastAsia" w:ascii="仿宋" w:hAnsi="仿宋" w:eastAsia="仿宋" w:cs="仿宋"/>
          <w:sz w:val="28"/>
          <w:szCs w:val="28"/>
        </w:rPr>
        <w:t>维保人员每周测试自动门开启及闭合是否运行正常、流畅、运行是否存在不良噪音，闭合锁定装置是否运行可靠。</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B．</w:t>
      </w:r>
      <w:r>
        <w:rPr>
          <w:rFonts w:hint="eastAsia" w:ascii="仿宋" w:hAnsi="仿宋" w:eastAsia="仿宋" w:cs="仿宋"/>
          <w:sz w:val="28"/>
          <w:szCs w:val="28"/>
          <w:lang w:eastAsia="zh-CN"/>
        </w:rPr>
        <w:t>维保人员</w:t>
      </w:r>
      <w:r>
        <w:rPr>
          <w:rFonts w:hint="eastAsia" w:ascii="仿宋" w:hAnsi="仿宋" w:eastAsia="仿宋" w:cs="仿宋"/>
          <w:sz w:val="28"/>
          <w:szCs w:val="28"/>
        </w:rPr>
        <w:t>维保人员每月检查自动门运行电机的运行状态，检查自动门皮带张紧度是否达到运行要求并给相关活动部件上润滑油。</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C．</w:t>
      </w:r>
      <w:r>
        <w:rPr>
          <w:rFonts w:hint="eastAsia" w:ascii="仿宋" w:hAnsi="仿宋" w:eastAsia="仿宋" w:cs="仿宋"/>
          <w:sz w:val="28"/>
          <w:szCs w:val="28"/>
          <w:lang w:eastAsia="zh-CN"/>
        </w:rPr>
        <w:t>维保人员</w:t>
      </w:r>
      <w:r>
        <w:rPr>
          <w:rFonts w:hint="eastAsia" w:ascii="仿宋" w:hAnsi="仿宋" w:eastAsia="仿宋" w:cs="仿宋"/>
          <w:sz w:val="28"/>
          <w:szCs w:val="28"/>
        </w:rPr>
        <w:t>每月检查自动门相应感应式开关的感应方式及距离是否在正常范围，如出现损坏的由乙方自行负责更换。</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D．</w:t>
      </w:r>
      <w:r>
        <w:rPr>
          <w:rFonts w:hint="eastAsia" w:ascii="仿宋" w:hAnsi="仿宋" w:eastAsia="仿宋" w:cs="仿宋"/>
          <w:sz w:val="28"/>
          <w:szCs w:val="28"/>
          <w:lang w:eastAsia="zh-CN"/>
        </w:rPr>
        <w:t>维保人员</w:t>
      </w:r>
      <w:r>
        <w:rPr>
          <w:rFonts w:hint="eastAsia" w:ascii="仿宋" w:hAnsi="仿宋" w:eastAsia="仿宋" w:cs="仿宋"/>
          <w:sz w:val="28"/>
          <w:szCs w:val="28"/>
        </w:rPr>
        <w:t>每月检查各自动门其密闭状况，对损坏的密封胶条或达不到密封效果的密封胶条要及时更换。</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E．自动门维护维修相关的其它工作。</w:t>
      </w:r>
    </w:p>
    <w:p>
      <w:pPr>
        <w:spacing w:line="360" w:lineRule="auto"/>
        <w:ind w:firstLine="291" w:firstLineChars="104"/>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.13</w:t>
      </w:r>
      <w:r>
        <w:rPr>
          <w:rFonts w:hint="eastAsia" w:ascii="仿宋" w:hAnsi="仿宋" w:eastAsia="仿宋" w:cs="仿宋"/>
          <w:sz w:val="28"/>
          <w:szCs w:val="28"/>
          <w:lang w:val="en-US" w:eastAsia="zh-CN"/>
        </w:rPr>
        <w:t>洗手池</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A．</w:t>
      </w:r>
      <w:r>
        <w:rPr>
          <w:rFonts w:hint="eastAsia" w:ascii="仿宋" w:hAnsi="仿宋" w:eastAsia="仿宋" w:cs="仿宋"/>
          <w:sz w:val="28"/>
          <w:szCs w:val="28"/>
          <w:lang w:eastAsia="zh-CN"/>
        </w:rPr>
        <w:t>维保人员</w:t>
      </w:r>
      <w:r>
        <w:rPr>
          <w:rFonts w:hint="eastAsia" w:ascii="仿宋" w:hAnsi="仿宋" w:eastAsia="仿宋" w:cs="仿宋"/>
          <w:sz w:val="28"/>
          <w:szCs w:val="28"/>
        </w:rPr>
        <w:t>维保人员每天检查刷手池皂液盒皂液，并及时协助补充。</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B．</w:t>
      </w:r>
      <w:r>
        <w:rPr>
          <w:rFonts w:hint="eastAsia" w:ascii="仿宋" w:hAnsi="仿宋" w:eastAsia="仿宋" w:cs="仿宋"/>
          <w:sz w:val="28"/>
          <w:szCs w:val="28"/>
          <w:lang w:eastAsia="zh-CN"/>
        </w:rPr>
        <w:t>维保人员</w:t>
      </w:r>
      <w:r>
        <w:rPr>
          <w:rFonts w:hint="eastAsia" w:ascii="仿宋" w:hAnsi="仿宋" w:eastAsia="仿宋" w:cs="仿宋"/>
          <w:sz w:val="28"/>
          <w:szCs w:val="28"/>
        </w:rPr>
        <w:t>每月检查感应龙头感应距离是否在合理范围，检查供水管路及排水管路是否存在漏水或老化，检查镜前灯，紧固相关螺栓螺母。</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.14净化项目自检</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A．</w:t>
      </w:r>
      <w:r>
        <w:rPr>
          <w:rFonts w:hint="eastAsia" w:ascii="仿宋" w:hAnsi="仿宋" w:eastAsia="仿宋" w:cs="仿宋"/>
          <w:sz w:val="28"/>
          <w:szCs w:val="28"/>
          <w:lang w:eastAsia="zh-CN"/>
        </w:rPr>
        <w:t>维保人员</w:t>
      </w:r>
      <w:r>
        <w:rPr>
          <w:rFonts w:hint="eastAsia" w:ascii="仿宋" w:hAnsi="仿宋" w:eastAsia="仿宋" w:cs="仿宋"/>
          <w:sz w:val="28"/>
          <w:szCs w:val="28"/>
        </w:rPr>
        <w:t>每</w:t>
      </w:r>
      <w:r>
        <w:rPr>
          <w:rFonts w:hint="eastAsia" w:ascii="仿宋" w:hAnsi="仿宋" w:eastAsia="仿宋" w:cs="仿宋"/>
          <w:sz w:val="28"/>
          <w:szCs w:val="28"/>
          <w:lang w:val="en-US" w:eastAsia="zh-CN"/>
        </w:rPr>
        <w:t>月</w:t>
      </w:r>
      <w:r>
        <w:rPr>
          <w:rFonts w:hint="eastAsia" w:ascii="仿宋" w:hAnsi="仿宋" w:eastAsia="仿宋" w:cs="仿宋"/>
          <w:sz w:val="28"/>
          <w:szCs w:val="28"/>
        </w:rPr>
        <w:t>对净化区域内的常规数据：压差、照度进行自检并记录数据。</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B．</w:t>
      </w:r>
      <w:r>
        <w:rPr>
          <w:rFonts w:hint="eastAsia" w:ascii="仿宋" w:hAnsi="仿宋" w:eastAsia="仿宋" w:cs="仿宋"/>
          <w:sz w:val="28"/>
          <w:szCs w:val="28"/>
          <w:lang w:eastAsia="zh-CN"/>
        </w:rPr>
        <w:t>维保人员</w:t>
      </w:r>
      <w:r>
        <w:rPr>
          <w:rFonts w:hint="eastAsia" w:ascii="仿宋" w:hAnsi="仿宋" w:eastAsia="仿宋" w:cs="仿宋"/>
          <w:sz w:val="28"/>
          <w:szCs w:val="28"/>
        </w:rPr>
        <w:t>每</w:t>
      </w:r>
      <w:r>
        <w:rPr>
          <w:rFonts w:hint="eastAsia" w:ascii="仿宋" w:hAnsi="仿宋" w:eastAsia="仿宋" w:cs="仿宋"/>
          <w:sz w:val="28"/>
          <w:szCs w:val="28"/>
          <w:lang w:val="en-US" w:eastAsia="zh-CN"/>
        </w:rPr>
        <w:t>月</w:t>
      </w:r>
      <w:r>
        <w:rPr>
          <w:rFonts w:hint="eastAsia" w:ascii="仿宋" w:hAnsi="仿宋" w:eastAsia="仿宋" w:cs="仿宋"/>
          <w:sz w:val="28"/>
          <w:szCs w:val="28"/>
        </w:rPr>
        <w:t>对区域内尘埃粒子进行自检并记录数据，若出现偏差要及时找寻原因并排除。</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C．每</w:t>
      </w:r>
      <w:r>
        <w:rPr>
          <w:rFonts w:hint="eastAsia" w:ascii="仿宋" w:hAnsi="仿宋" w:eastAsia="仿宋" w:cs="仿宋"/>
          <w:sz w:val="28"/>
          <w:szCs w:val="28"/>
          <w:lang w:val="en-US" w:eastAsia="zh-CN"/>
        </w:rPr>
        <w:t>月完成机房内</w:t>
      </w:r>
      <w:r>
        <w:rPr>
          <w:rFonts w:hint="eastAsia" w:ascii="仿宋" w:hAnsi="仿宋" w:eastAsia="仿宋" w:cs="仿宋"/>
          <w:sz w:val="28"/>
          <w:szCs w:val="28"/>
        </w:rPr>
        <w:t>卫生清洁工作。</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D．根据检测结果判断是否需要更换手术室区域内送风口高效。</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.15手术室IT系统</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A．隔离变压器是保障手术安全的重要设备，乙方每月定期检查隔离变压器输入、输出电压，检查接线头及连接部分是否可靠。</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B．</w:t>
      </w:r>
      <w:r>
        <w:rPr>
          <w:rFonts w:hint="eastAsia" w:ascii="仿宋" w:hAnsi="仿宋" w:eastAsia="仿宋" w:cs="仿宋"/>
          <w:sz w:val="28"/>
          <w:szCs w:val="28"/>
          <w:lang w:eastAsia="zh-CN"/>
        </w:rPr>
        <w:t>维保人员</w:t>
      </w:r>
      <w:r>
        <w:rPr>
          <w:rFonts w:hint="eastAsia" w:ascii="仿宋" w:hAnsi="仿宋" w:eastAsia="仿宋" w:cs="仿宋"/>
          <w:sz w:val="28"/>
          <w:szCs w:val="28"/>
        </w:rPr>
        <w:t>通过长期的动态观察，找出隔离变压器的负荷比例，如存在长时间的过载或大负荷运行，应及时以书面形式通知</w:t>
      </w:r>
      <w:r>
        <w:rPr>
          <w:rFonts w:hint="eastAsia" w:ascii="仿宋" w:hAnsi="仿宋" w:eastAsia="仿宋" w:cs="仿宋"/>
          <w:sz w:val="28"/>
          <w:szCs w:val="28"/>
          <w:lang w:eastAsia="zh-CN"/>
        </w:rPr>
        <w:t>院方</w:t>
      </w:r>
      <w:r>
        <w:rPr>
          <w:rFonts w:hint="eastAsia" w:ascii="仿宋" w:hAnsi="仿宋" w:eastAsia="仿宋" w:cs="仿宋"/>
          <w:sz w:val="28"/>
          <w:szCs w:val="28"/>
        </w:rPr>
        <w:t>，并给出解决意见或建议。</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.16其它工作</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A．配合</w:t>
      </w:r>
      <w:r>
        <w:rPr>
          <w:rFonts w:hint="eastAsia" w:ascii="仿宋" w:hAnsi="仿宋" w:eastAsia="仿宋" w:cs="仿宋"/>
          <w:sz w:val="28"/>
          <w:szCs w:val="28"/>
          <w:lang w:val="en-US" w:eastAsia="zh-CN"/>
        </w:rPr>
        <w:t>院方</w:t>
      </w:r>
      <w:r>
        <w:rPr>
          <w:rFonts w:hint="eastAsia" w:ascii="仿宋" w:hAnsi="仿宋" w:eastAsia="仿宋" w:cs="仿宋"/>
          <w:sz w:val="28"/>
          <w:szCs w:val="28"/>
        </w:rPr>
        <w:t>做好医疗设备的维护、维修及保养工作。</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B．对整个系统功能的运行状况要根据日常维护结果及结合当前新技术的推广做出预判，给予适合</w:t>
      </w:r>
      <w:r>
        <w:rPr>
          <w:rFonts w:hint="eastAsia" w:ascii="仿宋" w:hAnsi="仿宋" w:eastAsia="仿宋" w:cs="仿宋"/>
          <w:sz w:val="28"/>
          <w:szCs w:val="28"/>
          <w:lang w:eastAsia="zh-CN"/>
        </w:rPr>
        <w:t>院方</w:t>
      </w:r>
      <w:r>
        <w:rPr>
          <w:rFonts w:hint="eastAsia" w:ascii="仿宋" w:hAnsi="仿宋" w:eastAsia="仿宋" w:cs="仿宋"/>
          <w:sz w:val="28"/>
          <w:szCs w:val="28"/>
        </w:rPr>
        <w:t>的利益性建议。</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C．本方案未写明的，</w:t>
      </w:r>
      <w:r>
        <w:rPr>
          <w:rFonts w:hint="eastAsia" w:ascii="仿宋" w:hAnsi="仿宋" w:eastAsia="仿宋" w:cs="仿宋"/>
          <w:sz w:val="28"/>
          <w:szCs w:val="28"/>
          <w:lang w:eastAsia="zh-CN"/>
        </w:rPr>
        <w:t>院方</w:t>
      </w:r>
      <w:r>
        <w:rPr>
          <w:rFonts w:hint="eastAsia" w:ascii="仿宋" w:hAnsi="仿宋" w:eastAsia="仿宋" w:cs="仿宋"/>
          <w:sz w:val="28"/>
          <w:szCs w:val="28"/>
        </w:rPr>
        <w:t>要求的与净化系统相关的其它维修类工作。</w:t>
      </w:r>
    </w:p>
    <w:p>
      <w:pPr>
        <w:spacing w:line="360" w:lineRule="auto"/>
        <w:ind w:firstLine="291" w:firstLineChars="104"/>
        <w:rPr>
          <w:rFonts w:hint="eastAsia" w:ascii="仿宋" w:hAnsi="仿宋" w:eastAsia="仿宋" w:cs="仿宋"/>
          <w:sz w:val="28"/>
          <w:szCs w:val="28"/>
        </w:rPr>
      </w:pPr>
      <w:r>
        <w:rPr>
          <w:rFonts w:hint="eastAsia" w:ascii="仿宋" w:hAnsi="仿宋" w:eastAsia="仿宋" w:cs="仿宋"/>
          <w:sz w:val="28"/>
          <w:szCs w:val="28"/>
        </w:rPr>
        <w:t>D．本方案未写明的，</w:t>
      </w:r>
      <w:r>
        <w:rPr>
          <w:rFonts w:hint="eastAsia" w:ascii="仿宋" w:hAnsi="仿宋" w:eastAsia="仿宋" w:cs="仿宋"/>
          <w:sz w:val="28"/>
          <w:szCs w:val="28"/>
          <w:lang w:eastAsia="zh-CN"/>
        </w:rPr>
        <w:t>院方</w:t>
      </w:r>
      <w:r>
        <w:rPr>
          <w:rFonts w:hint="eastAsia" w:ascii="仿宋" w:hAnsi="仿宋" w:eastAsia="仿宋" w:cs="仿宋"/>
          <w:sz w:val="28"/>
          <w:szCs w:val="28"/>
        </w:rPr>
        <w:t xml:space="preserve">要求的其它配合性工作。 </w:t>
      </w:r>
    </w:p>
    <w:bookmarkEnd w:id="1"/>
    <w:bookmarkEnd w:id="2"/>
    <w:bookmarkEnd w:id="3"/>
    <w:p>
      <w:pPr>
        <w:pageBreakBefore w:val="0"/>
        <w:widowControl/>
        <w:kinsoku/>
        <w:wordWrap/>
        <w:overflowPunct/>
        <w:topLinePunct w:val="0"/>
        <w:autoSpaceDE/>
        <w:autoSpaceDN/>
        <w:bidi w:val="0"/>
        <w:adjustRightInd/>
        <w:spacing w:line="56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5.易耗品的更换周期（原则上）</w:t>
      </w:r>
    </w:p>
    <w:p>
      <w:pPr>
        <w:spacing w:line="360" w:lineRule="auto"/>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5.1洁净空调机组内及手术室内的初效铝框的更换周期为</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个月。</w:t>
      </w:r>
    </w:p>
    <w:p>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5.2初效纸框的更换周期为</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个月。</w:t>
      </w:r>
    </w:p>
    <w:p>
      <w:pPr>
        <w:spacing w:line="360" w:lineRule="auto"/>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5.3亚高效过滤器更换周期为</w:t>
      </w:r>
      <w:r>
        <w:rPr>
          <w:rFonts w:hint="eastAsia" w:ascii="仿宋" w:hAnsi="仿宋" w:eastAsia="仿宋" w:cs="仿宋"/>
          <w:sz w:val="32"/>
          <w:szCs w:val="32"/>
          <w:highlight w:val="none"/>
          <w:lang w:val="en-US" w:eastAsia="zh-CN"/>
        </w:rPr>
        <w:t>≥1年</w:t>
      </w:r>
      <w:r>
        <w:rPr>
          <w:rFonts w:hint="eastAsia" w:ascii="仿宋" w:hAnsi="仿宋" w:eastAsia="仿宋" w:cs="仿宋"/>
          <w:sz w:val="32"/>
          <w:szCs w:val="32"/>
          <w:highlight w:val="none"/>
          <w:lang w:eastAsia="zh-CN"/>
        </w:rPr>
        <w:t>。</w:t>
      </w:r>
    </w:p>
    <w:p>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5.4高效过滤器更换周期为</w:t>
      </w:r>
      <w:r>
        <w:rPr>
          <w:rFonts w:hint="eastAsia" w:ascii="仿宋" w:hAnsi="仿宋" w:eastAsia="仿宋" w:cs="仿宋"/>
          <w:sz w:val="32"/>
          <w:szCs w:val="32"/>
          <w:highlight w:val="none"/>
          <w:lang w:val="en-US" w:eastAsia="zh-CN"/>
        </w:rPr>
        <w:t>3年</w:t>
      </w:r>
      <w:r>
        <w:rPr>
          <w:rFonts w:hint="eastAsia" w:ascii="仿宋" w:hAnsi="仿宋" w:eastAsia="仿宋" w:cs="仿宋"/>
          <w:sz w:val="32"/>
          <w:szCs w:val="32"/>
          <w:highlight w:val="none"/>
        </w:rPr>
        <w:t>。</w:t>
      </w:r>
    </w:p>
    <w:p>
      <w:pPr>
        <w:spacing w:line="360" w:lineRule="auto"/>
        <w:ind w:firstLine="640" w:firstLineChars="200"/>
        <w:rPr>
          <w:rFonts w:hint="eastAsia" w:ascii="仿宋" w:hAnsi="仿宋" w:eastAsia="仿宋" w:cs="仿宋"/>
          <w:kern w:val="2"/>
          <w:sz w:val="32"/>
          <w:szCs w:val="32"/>
          <w:highlight w:val="none"/>
          <w:lang w:val="en-US" w:eastAsia="zh-CN" w:bidi="ar-SA"/>
        </w:rPr>
      </w:pPr>
      <w:r>
        <w:rPr>
          <w:rFonts w:hint="eastAsia" w:ascii="仿宋" w:hAnsi="仿宋" w:eastAsia="仿宋" w:cs="仿宋"/>
          <w:sz w:val="32"/>
          <w:szCs w:val="32"/>
          <w:highlight w:val="none"/>
          <w:lang w:val="en-US" w:eastAsia="zh-CN"/>
        </w:rPr>
        <w:t>5.5</w:t>
      </w:r>
      <w:r>
        <w:rPr>
          <w:rFonts w:hint="eastAsia" w:ascii="仿宋" w:hAnsi="仿宋" w:eastAsia="仿宋" w:cs="仿宋"/>
          <w:kern w:val="2"/>
          <w:sz w:val="32"/>
          <w:szCs w:val="32"/>
          <w:highlight w:val="none"/>
          <w:lang w:val="en-US" w:eastAsia="zh-CN" w:bidi="ar-SA"/>
        </w:rPr>
        <w:t>当发现过滤器污染、堵塞和不满足净化规范要求时，经主管部门核实后立即更换。</w:t>
      </w:r>
    </w:p>
    <w:p>
      <w:pPr>
        <w:pStyle w:val="2"/>
        <w:ind w:firstLine="640" w:firstLineChars="200"/>
        <w:rPr>
          <w:rFonts w:hint="default"/>
          <w:lang w:val="en-US" w:eastAsia="zh-CN"/>
        </w:rPr>
      </w:pPr>
      <w:r>
        <w:rPr>
          <w:rFonts w:hint="eastAsia" w:ascii="仿宋" w:hAnsi="仿宋" w:eastAsia="仿宋" w:cs="仿宋"/>
          <w:kern w:val="2"/>
          <w:sz w:val="32"/>
          <w:szCs w:val="32"/>
          <w:highlight w:val="none"/>
          <w:lang w:val="en-US" w:eastAsia="zh-CN" w:bidi="ar-SA"/>
        </w:rPr>
        <w:t>（注：更换周期具体见“十五、常用过滤器耗材报价表”）</w:t>
      </w:r>
    </w:p>
    <w:p>
      <w:pPr>
        <w:pageBreakBefore w:val="0"/>
        <w:widowControl/>
        <w:kinsoku/>
        <w:wordWrap/>
        <w:overflowPunct/>
        <w:topLinePunct w:val="0"/>
        <w:autoSpaceDE/>
        <w:autoSpaceDN/>
        <w:bidi w:val="0"/>
        <w:adjustRightInd/>
        <w:spacing w:line="56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6.易耗品、耗材更换说明</w:t>
      </w:r>
    </w:p>
    <w:p>
      <w:pPr>
        <w:spacing w:line="360" w:lineRule="auto"/>
        <w:ind w:firstLine="640" w:firstLineChars="200"/>
        <w:rPr>
          <w:rFonts w:ascii="仿宋" w:hAnsi="仿宋" w:eastAsia="仿宋" w:cs="仿宋"/>
          <w:sz w:val="32"/>
          <w:szCs w:val="32"/>
          <w:highlight w:val="none"/>
        </w:rPr>
      </w:pPr>
      <w:r>
        <w:rPr>
          <w:rFonts w:hint="eastAsia" w:ascii="仿宋" w:hAnsi="仿宋" w:eastAsia="仿宋" w:cs="仿宋"/>
          <w:sz w:val="32"/>
          <w:szCs w:val="32"/>
          <w:highlight w:val="none"/>
        </w:rPr>
        <w:t>6.1</w:t>
      </w:r>
      <w:r>
        <w:rPr>
          <w:rFonts w:hint="eastAsia" w:ascii="仿宋" w:hAnsi="仿宋" w:eastAsia="仿宋" w:cs="仿宋"/>
          <w:sz w:val="32"/>
          <w:szCs w:val="32"/>
          <w:highlight w:val="none"/>
          <w:lang w:val="en-US" w:eastAsia="zh-CN"/>
        </w:rPr>
        <w:t>维保公司</w:t>
      </w:r>
      <w:r>
        <w:rPr>
          <w:rFonts w:hint="eastAsia" w:ascii="仿宋" w:hAnsi="仿宋" w:eastAsia="仿宋" w:cs="仿宋"/>
          <w:sz w:val="32"/>
          <w:szCs w:val="32"/>
          <w:highlight w:val="none"/>
        </w:rPr>
        <w:t>根据医院实际情况逐月安排好巡检维保时间</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维保内容及</w:t>
      </w:r>
      <w:r>
        <w:rPr>
          <w:rFonts w:hint="eastAsia" w:ascii="仿宋" w:hAnsi="仿宋" w:eastAsia="仿宋" w:cs="仿宋"/>
          <w:sz w:val="32"/>
          <w:szCs w:val="32"/>
          <w:highlight w:val="none"/>
          <w:lang w:val="en-US" w:eastAsia="zh-CN"/>
        </w:rPr>
        <w:t>维保</w:t>
      </w:r>
      <w:r>
        <w:rPr>
          <w:rFonts w:hint="eastAsia" w:ascii="仿宋" w:hAnsi="仿宋" w:eastAsia="仿宋" w:cs="仿宋"/>
          <w:sz w:val="32"/>
          <w:szCs w:val="32"/>
          <w:highlight w:val="none"/>
        </w:rPr>
        <w:t>所需</w:t>
      </w:r>
      <w:r>
        <w:rPr>
          <w:rFonts w:hint="eastAsia" w:ascii="仿宋" w:hAnsi="仿宋" w:eastAsia="仿宋" w:cs="仿宋"/>
          <w:sz w:val="32"/>
          <w:szCs w:val="32"/>
          <w:highlight w:val="none"/>
          <w:lang w:eastAsia="zh-CN"/>
        </w:rPr>
        <w:t>的</w:t>
      </w:r>
      <w:r>
        <w:rPr>
          <w:rFonts w:hint="eastAsia" w:ascii="仿宋" w:hAnsi="仿宋" w:eastAsia="仿宋" w:cs="仿宋"/>
          <w:sz w:val="32"/>
          <w:szCs w:val="32"/>
          <w:highlight w:val="none"/>
        </w:rPr>
        <w:t>耗材清单</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耗材清单经</w:t>
      </w:r>
      <w:r>
        <w:rPr>
          <w:rFonts w:hint="eastAsia" w:ascii="仿宋" w:hAnsi="仿宋" w:eastAsia="仿宋" w:cs="仿宋"/>
          <w:sz w:val="32"/>
          <w:szCs w:val="32"/>
          <w:highlight w:val="none"/>
        </w:rPr>
        <w:t>双方商量确认后，由</w:t>
      </w:r>
      <w:r>
        <w:rPr>
          <w:rFonts w:hint="eastAsia" w:ascii="仿宋" w:hAnsi="仿宋" w:eastAsia="仿宋" w:cs="仿宋"/>
          <w:sz w:val="32"/>
          <w:szCs w:val="32"/>
          <w:highlight w:val="none"/>
          <w:lang w:val="en-US" w:eastAsia="zh-CN"/>
        </w:rPr>
        <w:t>医院采供部</w:t>
      </w:r>
      <w:r>
        <w:rPr>
          <w:rFonts w:hint="eastAsia" w:ascii="仿宋" w:hAnsi="仿宋" w:eastAsia="仿宋" w:cs="仿宋"/>
          <w:sz w:val="32"/>
          <w:szCs w:val="32"/>
          <w:highlight w:val="none"/>
        </w:rPr>
        <w:t>负责采购实施。</w:t>
      </w:r>
    </w:p>
    <w:p>
      <w:pPr>
        <w:spacing w:line="360" w:lineRule="auto"/>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6.2净化区域</w:t>
      </w:r>
      <w:r>
        <w:rPr>
          <w:rFonts w:hint="eastAsia" w:ascii="仿宋" w:hAnsi="仿宋" w:eastAsia="仿宋" w:cs="仿宋"/>
          <w:sz w:val="32"/>
          <w:szCs w:val="32"/>
          <w:highlight w:val="none"/>
          <w:lang w:val="en-US" w:eastAsia="zh-CN"/>
        </w:rPr>
        <w:t>所</w:t>
      </w:r>
      <w:r>
        <w:rPr>
          <w:rFonts w:hint="eastAsia" w:ascii="仿宋" w:hAnsi="仿宋" w:eastAsia="仿宋" w:cs="仿宋"/>
          <w:sz w:val="32"/>
          <w:szCs w:val="32"/>
          <w:highlight w:val="none"/>
        </w:rPr>
        <w:t>使用的</w:t>
      </w:r>
      <w:r>
        <w:rPr>
          <w:rFonts w:hint="eastAsia" w:ascii="仿宋" w:hAnsi="仿宋" w:eastAsia="仿宋" w:cs="仿宋"/>
          <w:sz w:val="32"/>
          <w:szCs w:val="32"/>
          <w:highlight w:val="none"/>
          <w:lang w:val="en-US" w:eastAsia="zh-CN"/>
        </w:rPr>
        <w:t>耗材，如</w:t>
      </w:r>
      <w:r>
        <w:rPr>
          <w:rFonts w:hint="eastAsia" w:ascii="仿宋" w:hAnsi="仿宋" w:eastAsia="仿宋" w:cs="仿宋"/>
          <w:sz w:val="32"/>
          <w:szCs w:val="32"/>
          <w:highlight w:val="none"/>
        </w:rPr>
        <w:t>初、中、高效过滤器</w:t>
      </w:r>
      <w:r>
        <w:rPr>
          <w:rFonts w:hint="eastAsia" w:ascii="仿宋" w:hAnsi="仿宋" w:eastAsia="仿宋" w:cs="仿宋"/>
          <w:sz w:val="32"/>
          <w:szCs w:val="32"/>
          <w:highlight w:val="none"/>
          <w:lang w:val="en-US" w:eastAsia="zh-CN"/>
        </w:rPr>
        <w:t>等由维保公司负责更换安装</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维保公司</w:t>
      </w:r>
      <w:r>
        <w:rPr>
          <w:rFonts w:hint="eastAsia" w:ascii="仿宋" w:hAnsi="仿宋" w:eastAsia="仿宋" w:cs="仿宋"/>
          <w:sz w:val="32"/>
          <w:szCs w:val="32"/>
          <w:highlight w:val="none"/>
        </w:rPr>
        <w:t>确定更换时间后，</w:t>
      </w:r>
      <w:r>
        <w:rPr>
          <w:rFonts w:hint="eastAsia" w:ascii="仿宋" w:hAnsi="仿宋" w:eastAsia="仿宋" w:cs="仿宋"/>
          <w:sz w:val="32"/>
          <w:szCs w:val="32"/>
          <w:highlight w:val="none"/>
          <w:lang w:val="en-US" w:eastAsia="zh-CN"/>
        </w:rPr>
        <w:t>经我院同意，</w:t>
      </w:r>
      <w:r>
        <w:rPr>
          <w:rFonts w:hint="eastAsia" w:ascii="仿宋" w:hAnsi="仿宋" w:eastAsia="仿宋" w:cs="仿宋"/>
          <w:sz w:val="32"/>
          <w:szCs w:val="32"/>
          <w:highlight w:val="none"/>
        </w:rPr>
        <w:t>按规范要求</w:t>
      </w:r>
      <w:r>
        <w:rPr>
          <w:rFonts w:hint="eastAsia" w:ascii="仿宋" w:hAnsi="仿宋" w:eastAsia="仿宋" w:cs="仿宋"/>
          <w:sz w:val="32"/>
          <w:szCs w:val="32"/>
          <w:highlight w:val="none"/>
          <w:lang w:val="en-US" w:eastAsia="zh-CN"/>
        </w:rPr>
        <w:t>按照耗材清单</w:t>
      </w:r>
      <w:r>
        <w:rPr>
          <w:rFonts w:hint="eastAsia" w:ascii="仿宋" w:hAnsi="仿宋" w:eastAsia="仿宋" w:cs="仿宋"/>
          <w:sz w:val="32"/>
          <w:szCs w:val="32"/>
          <w:highlight w:val="none"/>
        </w:rPr>
        <w:t>进行更换</w:t>
      </w:r>
      <w:r>
        <w:rPr>
          <w:rFonts w:hint="eastAsia" w:ascii="仿宋" w:hAnsi="仿宋" w:eastAsia="仿宋" w:cs="仿宋"/>
          <w:sz w:val="32"/>
          <w:szCs w:val="32"/>
          <w:highlight w:val="none"/>
          <w:lang w:val="en-US" w:eastAsia="zh-CN"/>
        </w:rPr>
        <w:t>及净化合格检测。</w:t>
      </w:r>
    </w:p>
    <w:p>
      <w:pPr>
        <w:spacing w:line="360" w:lineRule="auto"/>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6.3层流净化系统过滤器</w:t>
      </w:r>
      <w:r>
        <w:rPr>
          <w:rFonts w:hint="eastAsia" w:ascii="仿宋" w:hAnsi="仿宋" w:eastAsia="仿宋" w:cs="仿宋"/>
          <w:sz w:val="32"/>
          <w:szCs w:val="32"/>
          <w:highlight w:val="none"/>
          <w:lang w:val="en-US" w:eastAsia="zh-CN"/>
        </w:rPr>
        <w:t>供货要</w:t>
      </w:r>
      <w:r>
        <w:rPr>
          <w:rFonts w:hint="eastAsia" w:ascii="仿宋" w:hAnsi="仿宋" w:eastAsia="仿宋" w:cs="仿宋"/>
          <w:sz w:val="32"/>
          <w:szCs w:val="32"/>
          <w:highlight w:val="none"/>
        </w:rPr>
        <w:t>求：</w:t>
      </w:r>
      <w:r>
        <w:rPr>
          <w:rFonts w:hint="eastAsia" w:ascii="仿宋" w:hAnsi="仿宋" w:eastAsia="仿宋" w:cs="仿宋"/>
          <w:sz w:val="32"/>
          <w:szCs w:val="32"/>
          <w:highlight w:val="none"/>
          <w:lang w:val="en-US" w:eastAsia="zh-CN"/>
        </w:rPr>
        <w:t>为</w:t>
      </w:r>
      <w:r>
        <w:rPr>
          <w:rFonts w:hint="eastAsia" w:ascii="仿宋" w:hAnsi="仿宋" w:eastAsia="仿宋" w:cs="仿宋"/>
          <w:sz w:val="32"/>
          <w:szCs w:val="32"/>
          <w:highlight w:val="none"/>
        </w:rPr>
        <w:t>确保过滤器更换完成后层流净化系统运行正常</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耗材供货方需负责旧过滤器拆除、新过滤器安装、</w:t>
      </w:r>
      <w:r>
        <w:rPr>
          <w:rFonts w:hint="eastAsia" w:ascii="仿宋" w:hAnsi="仿宋" w:eastAsia="仿宋" w:cs="仿宋"/>
          <w:sz w:val="32"/>
          <w:szCs w:val="32"/>
          <w:highlight w:val="none"/>
        </w:rPr>
        <w:t>层流净化系统调试</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净化系统检测等。</w:t>
      </w:r>
    </w:p>
    <w:p>
      <w:pPr>
        <w:pStyle w:val="2"/>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6.4</w:t>
      </w:r>
      <w:r>
        <w:rPr>
          <w:rFonts w:hint="eastAsia" w:ascii="仿宋" w:hAnsi="仿宋" w:eastAsia="仿宋" w:cs="仿宋"/>
          <w:sz w:val="32"/>
          <w:szCs w:val="32"/>
          <w:highlight w:val="none"/>
        </w:rPr>
        <w:t>过滤器报价</w:t>
      </w:r>
      <w:r>
        <w:rPr>
          <w:rFonts w:hint="eastAsia" w:ascii="仿宋" w:hAnsi="仿宋" w:eastAsia="仿宋" w:cs="仿宋"/>
          <w:sz w:val="32"/>
          <w:szCs w:val="32"/>
          <w:highlight w:val="none"/>
          <w:lang w:val="en-US" w:eastAsia="zh-CN"/>
        </w:rPr>
        <w:t>需</w:t>
      </w:r>
      <w:r>
        <w:rPr>
          <w:rFonts w:hint="eastAsia" w:ascii="仿宋" w:hAnsi="仿宋" w:eastAsia="仿宋" w:cs="仿宋"/>
          <w:sz w:val="32"/>
          <w:szCs w:val="32"/>
          <w:highlight w:val="none"/>
        </w:rPr>
        <w:t>包含原过滤器拆除费</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新过滤器安装费，层流净化系统调试费</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净化</w:t>
      </w:r>
      <w:r>
        <w:rPr>
          <w:rFonts w:hint="eastAsia" w:ascii="仿宋" w:hAnsi="仿宋" w:eastAsia="仿宋" w:cs="仿宋"/>
          <w:sz w:val="32"/>
          <w:szCs w:val="32"/>
          <w:highlight w:val="none"/>
          <w:lang w:val="en-US" w:eastAsia="zh-CN"/>
        </w:rPr>
        <w:t>系统</w:t>
      </w:r>
      <w:r>
        <w:rPr>
          <w:rFonts w:hint="eastAsia" w:ascii="仿宋" w:hAnsi="仿宋" w:eastAsia="仿宋" w:cs="仿宋"/>
          <w:sz w:val="32"/>
          <w:szCs w:val="32"/>
          <w:highlight w:val="none"/>
        </w:rPr>
        <w:t>检测费等</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待</w:t>
      </w:r>
      <w:r>
        <w:rPr>
          <w:rFonts w:hint="eastAsia" w:ascii="仿宋" w:hAnsi="仿宋" w:eastAsia="仿宋" w:cs="仿宋"/>
          <w:sz w:val="32"/>
          <w:szCs w:val="32"/>
          <w:highlight w:val="none"/>
        </w:rPr>
        <w:t>过滤器安装完成后需出具</w:t>
      </w:r>
      <w:r>
        <w:rPr>
          <w:rFonts w:hint="eastAsia" w:ascii="仿宋" w:hAnsi="仿宋" w:eastAsia="仿宋" w:cs="仿宋"/>
          <w:sz w:val="32"/>
          <w:szCs w:val="32"/>
          <w:highlight w:val="none"/>
          <w:lang w:val="en-US" w:eastAsia="zh-CN"/>
        </w:rPr>
        <w:t>层流净化系统</w:t>
      </w:r>
      <w:r>
        <w:rPr>
          <w:rFonts w:hint="eastAsia" w:ascii="仿宋" w:hAnsi="仿宋" w:eastAsia="仿宋" w:cs="仿宋"/>
          <w:sz w:val="32"/>
          <w:szCs w:val="32"/>
          <w:highlight w:val="none"/>
        </w:rPr>
        <w:t>合格的检测报告</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检测费用及报告由供应方出具</w:t>
      </w:r>
      <w:r>
        <w:rPr>
          <w:rFonts w:hint="eastAsia" w:ascii="仿宋" w:hAnsi="仿宋" w:eastAsia="仿宋" w:cs="仿宋"/>
          <w:sz w:val="32"/>
          <w:szCs w:val="32"/>
          <w:highlight w:val="none"/>
        </w:rPr>
        <w:t>。</w:t>
      </w:r>
    </w:p>
    <w:p>
      <w:pPr>
        <w:pageBreakBefore w:val="0"/>
        <w:widowControl/>
        <w:kinsoku/>
        <w:wordWrap/>
        <w:overflowPunct/>
        <w:topLinePunct w:val="0"/>
        <w:autoSpaceDE/>
        <w:autoSpaceDN/>
        <w:bidi w:val="0"/>
        <w:adjustRightInd/>
        <w:spacing w:line="56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7.备品备件管理</w:t>
      </w:r>
    </w:p>
    <w:p>
      <w:pPr>
        <w:pStyle w:val="2"/>
        <w:ind w:firstLine="640" w:firstLineChars="200"/>
        <w:rPr>
          <w:rFonts w:hint="eastAsia" w:ascii="仿宋" w:hAnsi="仿宋" w:eastAsia="仿宋" w:cs="仿宋"/>
          <w:sz w:val="32"/>
          <w:szCs w:val="32"/>
        </w:rPr>
      </w:pPr>
      <w:r>
        <w:rPr>
          <w:rFonts w:hint="eastAsia" w:ascii="仿宋" w:hAnsi="仿宋" w:eastAsia="仿宋" w:cs="仿宋"/>
          <w:sz w:val="32"/>
          <w:szCs w:val="32"/>
        </w:rPr>
        <w:t>7.1维保</w:t>
      </w:r>
      <w:r>
        <w:rPr>
          <w:rFonts w:hint="eastAsia" w:ascii="仿宋" w:hAnsi="仿宋" w:eastAsia="仿宋" w:cs="仿宋"/>
          <w:sz w:val="32"/>
          <w:szCs w:val="32"/>
          <w:lang w:val="en-US" w:eastAsia="zh-CN"/>
        </w:rPr>
        <w:t>公司</w:t>
      </w:r>
      <w:r>
        <w:rPr>
          <w:rFonts w:hint="eastAsia" w:ascii="仿宋" w:hAnsi="仿宋" w:eastAsia="仿宋" w:cs="仿宋"/>
          <w:sz w:val="32"/>
          <w:szCs w:val="32"/>
        </w:rPr>
        <w:t>应提供库存常备配件清单并承诺零配件到场时间。</w:t>
      </w:r>
    </w:p>
    <w:p>
      <w:pPr>
        <w:pStyle w:val="2"/>
        <w:ind w:firstLine="640" w:firstLineChars="200"/>
        <w:rPr>
          <w:rFonts w:ascii="仿宋" w:hAnsi="仿宋" w:eastAsia="仿宋" w:cs="仿宋"/>
          <w:sz w:val="32"/>
          <w:szCs w:val="32"/>
        </w:rPr>
      </w:pPr>
      <w:r>
        <w:rPr>
          <w:rFonts w:hint="eastAsia" w:ascii="仿宋" w:hAnsi="仿宋" w:eastAsia="仿宋" w:cs="仿宋"/>
          <w:sz w:val="32"/>
          <w:szCs w:val="32"/>
        </w:rPr>
        <w:t>7.2维保</w:t>
      </w:r>
      <w:r>
        <w:rPr>
          <w:rFonts w:hint="eastAsia" w:ascii="仿宋" w:hAnsi="仿宋" w:eastAsia="仿宋" w:cs="仿宋"/>
          <w:sz w:val="32"/>
          <w:szCs w:val="32"/>
          <w:lang w:val="en-US" w:eastAsia="zh-CN"/>
        </w:rPr>
        <w:t>公司</w:t>
      </w:r>
      <w:r>
        <w:rPr>
          <w:rFonts w:hint="eastAsia" w:ascii="仿宋" w:hAnsi="仿宋" w:eastAsia="仿宋" w:cs="仿宋"/>
          <w:sz w:val="32"/>
          <w:szCs w:val="32"/>
        </w:rPr>
        <w:t>所采用的所有零配件主要指标参数符合必须系统要求，</w:t>
      </w:r>
      <w:r>
        <w:rPr>
          <w:rFonts w:hint="eastAsia" w:ascii="仿宋" w:hAnsi="仿宋" w:eastAsia="仿宋" w:cs="仿宋"/>
          <w:sz w:val="32"/>
          <w:szCs w:val="32"/>
          <w:lang w:val="en-US" w:eastAsia="zh-CN"/>
        </w:rPr>
        <w:t>所用配件需为全新合格产品，</w:t>
      </w:r>
      <w:r>
        <w:rPr>
          <w:rFonts w:hint="eastAsia" w:ascii="仿宋" w:hAnsi="仿宋" w:eastAsia="仿宋" w:cs="仿宋"/>
          <w:sz w:val="32"/>
          <w:szCs w:val="32"/>
        </w:rPr>
        <w:t>若需采用翻修配件，应事先予以说明并保证质量。</w:t>
      </w:r>
    </w:p>
    <w:p>
      <w:pPr>
        <w:pageBreakBefore w:val="0"/>
        <w:widowControl/>
        <w:kinsoku/>
        <w:wordWrap/>
        <w:overflowPunct/>
        <w:topLinePunct w:val="0"/>
        <w:autoSpaceDE/>
        <w:autoSpaceDN/>
        <w:bidi w:val="0"/>
        <w:adjustRightInd/>
        <w:spacing w:line="560" w:lineRule="exact"/>
        <w:ind w:firstLine="643" w:firstLineChars="200"/>
        <w:jc w:val="left"/>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8.应急保障预案</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维保</w:t>
      </w:r>
      <w:r>
        <w:rPr>
          <w:rFonts w:hint="eastAsia" w:ascii="仿宋" w:hAnsi="仿宋" w:eastAsia="仿宋" w:cs="仿宋"/>
          <w:sz w:val="32"/>
          <w:szCs w:val="32"/>
          <w:lang w:val="en-US" w:eastAsia="zh-CN"/>
        </w:rPr>
        <w:t>公司</w:t>
      </w:r>
      <w:r>
        <w:rPr>
          <w:rFonts w:hint="eastAsia" w:ascii="仿宋" w:hAnsi="仿宋" w:eastAsia="仿宋" w:cs="仿宋"/>
          <w:sz w:val="32"/>
          <w:szCs w:val="32"/>
        </w:rPr>
        <w:t>针对以下情况制定应急预案，确保突发情况下机房环境稳定，设备运行不受影响。</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.1设备检修所需零配件短时间内无法到货的情况。</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.2非设备原因导致的层流净化系统失能或机房环境洁净度变化，包括但不限于停电、大楼进/排水系统故障、机房局部或大范围空气污染等情况。</w:t>
      </w:r>
    </w:p>
    <w:p>
      <w:pPr>
        <w:spacing w:line="360" w:lineRule="auto"/>
        <w:ind w:left="638" w:leftChars="304" w:firstLine="0" w:firstLineChars="0"/>
        <w:rPr>
          <w:rFonts w:hint="eastAsia"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.3危及机房内其他设备，区域的设备故障处置与保障。</w:t>
      </w:r>
    </w:p>
    <w:p>
      <w:pPr>
        <w:spacing w:line="360" w:lineRule="auto"/>
        <w:ind w:left="638" w:leftChars="304" w:firstLine="0" w:firstLineChars="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9.服务考核</w:t>
      </w:r>
    </w:p>
    <w:p>
      <w:pPr>
        <w:spacing w:line="360" w:lineRule="auto"/>
        <w:ind w:firstLine="320" w:firstLineChars="100"/>
        <w:rPr>
          <w:rFonts w:hint="eastAsia" w:ascii="仿宋" w:hAnsi="仿宋" w:eastAsia="仿宋" w:cs="仿宋"/>
          <w:sz w:val="32"/>
          <w:szCs w:val="32"/>
        </w:rPr>
      </w:pPr>
      <w:r>
        <w:rPr>
          <w:rFonts w:hint="eastAsia" w:ascii="仿宋" w:hAnsi="仿宋" w:eastAsia="仿宋" w:cs="仿宋"/>
          <w:sz w:val="32"/>
          <w:szCs w:val="32"/>
        </w:rPr>
        <w:t>维保</w:t>
      </w:r>
      <w:r>
        <w:rPr>
          <w:rFonts w:hint="eastAsia" w:ascii="仿宋" w:hAnsi="仿宋" w:eastAsia="仿宋" w:cs="仿宋"/>
          <w:sz w:val="32"/>
          <w:szCs w:val="32"/>
          <w:lang w:val="en-US" w:eastAsia="zh-CN"/>
        </w:rPr>
        <w:t>公司</w:t>
      </w:r>
      <w:r>
        <w:rPr>
          <w:rFonts w:hint="eastAsia" w:ascii="仿宋" w:hAnsi="仿宋" w:eastAsia="仿宋" w:cs="仿宋"/>
          <w:sz w:val="32"/>
          <w:szCs w:val="32"/>
        </w:rPr>
        <w:t>在对设备维护保养期间应严格按照设备技术规范操作，严格遵守相关安全规章制度，对设备维护保养的质量负责。未做好相关维护工作，用户</w:t>
      </w:r>
      <w:r>
        <w:rPr>
          <w:rFonts w:hint="eastAsia" w:ascii="仿宋" w:hAnsi="仿宋" w:eastAsia="仿宋" w:cs="仿宋"/>
          <w:sz w:val="32"/>
          <w:szCs w:val="32"/>
          <w:lang w:val="en-US" w:eastAsia="zh-CN"/>
        </w:rPr>
        <w:t>有权</w:t>
      </w:r>
      <w:r>
        <w:rPr>
          <w:rFonts w:hint="eastAsia" w:ascii="仿宋" w:hAnsi="仿宋" w:eastAsia="仿宋" w:cs="仿宋"/>
          <w:sz w:val="32"/>
          <w:szCs w:val="32"/>
        </w:rPr>
        <w:t>对</w:t>
      </w:r>
      <w:r>
        <w:rPr>
          <w:rFonts w:hint="eastAsia" w:ascii="仿宋" w:hAnsi="仿宋" w:eastAsia="仿宋" w:cs="仿宋"/>
          <w:sz w:val="32"/>
          <w:szCs w:val="32"/>
          <w:lang w:val="en-US" w:eastAsia="zh-CN"/>
        </w:rPr>
        <w:t>维保公司</w:t>
      </w:r>
      <w:r>
        <w:rPr>
          <w:rFonts w:hint="eastAsia" w:ascii="仿宋" w:hAnsi="仿宋" w:eastAsia="仿宋" w:cs="仿宋"/>
          <w:sz w:val="32"/>
          <w:szCs w:val="32"/>
        </w:rPr>
        <w:t>进行服务考核，若</w:t>
      </w:r>
      <w:r>
        <w:rPr>
          <w:rFonts w:hint="eastAsia" w:ascii="仿宋" w:hAnsi="仿宋" w:eastAsia="仿宋" w:cs="仿宋"/>
          <w:sz w:val="32"/>
          <w:szCs w:val="32"/>
          <w:lang w:val="en-US" w:eastAsia="zh-CN"/>
        </w:rPr>
        <w:t>因维保公司导致</w:t>
      </w:r>
      <w:r>
        <w:rPr>
          <w:rFonts w:hint="eastAsia" w:ascii="仿宋" w:hAnsi="仿宋" w:eastAsia="仿宋" w:cs="仿宋"/>
          <w:sz w:val="32"/>
          <w:szCs w:val="32"/>
        </w:rPr>
        <w:t>出现重大问题和过失，</w:t>
      </w:r>
      <w:r>
        <w:rPr>
          <w:rFonts w:hint="eastAsia" w:ascii="仿宋" w:hAnsi="仿宋" w:eastAsia="仿宋" w:cs="仿宋"/>
          <w:sz w:val="32"/>
          <w:szCs w:val="32"/>
          <w:lang w:val="en-US" w:eastAsia="zh-CN"/>
        </w:rPr>
        <w:t>大面积停用</w:t>
      </w:r>
      <w:r>
        <w:rPr>
          <w:rFonts w:hint="eastAsia" w:ascii="仿宋" w:hAnsi="仿宋" w:eastAsia="仿宋" w:cs="仿宋"/>
          <w:sz w:val="32"/>
          <w:szCs w:val="32"/>
        </w:rPr>
        <w:t>严重影响</w:t>
      </w:r>
      <w:r>
        <w:rPr>
          <w:rFonts w:hint="eastAsia" w:ascii="仿宋" w:hAnsi="仿宋" w:eastAsia="仿宋" w:cs="仿宋"/>
          <w:sz w:val="32"/>
          <w:szCs w:val="32"/>
          <w:lang w:val="en-US" w:eastAsia="zh-CN"/>
        </w:rPr>
        <w:t>科室工作</w:t>
      </w:r>
      <w:r>
        <w:rPr>
          <w:rFonts w:hint="eastAsia" w:ascii="仿宋" w:hAnsi="仿宋" w:eastAsia="仿宋" w:cs="仿宋"/>
          <w:sz w:val="32"/>
          <w:szCs w:val="32"/>
        </w:rPr>
        <w:t>、设备故障未能及时处理、服务时效低下、服务态度恶劣、未能按时</w:t>
      </w:r>
      <w:r>
        <w:rPr>
          <w:rFonts w:hint="eastAsia" w:ascii="仿宋" w:hAnsi="仿宋" w:eastAsia="仿宋" w:cs="仿宋"/>
          <w:sz w:val="32"/>
          <w:szCs w:val="32"/>
          <w:lang w:val="en-US" w:eastAsia="zh-CN"/>
        </w:rPr>
        <w:t>完成指令性任务</w:t>
      </w:r>
      <w:r>
        <w:rPr>
          <w:rFonts w:hint="eastAsia" w:ascii="仿宋" w:hAnsi="仿宋" w:eastAsia="仿宋" w:cs="仿宋"/>
          <w:sz w:val="32"/>
          <w:szCs w:val="32"/>
        </w:rPr>
        <w:t>、未按招标文件提供各项服务、提供的配件</w:t>
      </w:r>
      <w:r>
        <w:rPr>
          <w:rFonts w:hint="eastAsia" w:ascii="仿宋" w:hAnsi="仿宋" w:eastAsia="仿宋" w:cs="仿宋"/>
          <w:sz w:val="32"/>
          <w:szCs w:val="32"/>
          <w:lang w:val="en-US" w:eastAsia="zh-CN"/>
        </w:rPr>
        <w:t>非全新原厂、耗材质量缺陷</w:t>
      </w:r>
      <w:r>
        <w:rPr>
          <w:rFonts w:hint="eastAsia" w:ascii="仿宋" w:hAnsi="仿宋" w:eastAsia="仿宋" w:cs="仿宋"/>
          <w:sz w:val="32"/>
          <w:szCs w:val="32"/>
        </w:rPr>
        <w:t>等问题，视为考核不合格，用户有权根据</w:t>
      </w:r>
      <w:r>
        <w:rPr>
          <w:rFonts w:hint="eastAsia" w:ascii="仿宋" w:hAnsi="仿宋" w:eastAsia="仿宋" w:cs="仿宋"/>
          <w:sz w:val="32"/>
          <w:szCs w:val="32"/>
          <w:lang w:val="en-US" w:eastAsia="zh-CN"/>
        </w:rPr>
        <w:t>具体</w:t>
      </w:r>
      <w:r>
        <w:rPr>
          <w:rFonts w:hint="eastAsia" w:ascii="仿宋" w:hAnsi="仿宋" w:eastAsia="仿宋" w:cs="仿宋"/>
          <w:sz w:val="32"/>
          <w:szCs w:val="32"/>
        </w:rPr>
        <w:t>情况</w:t>
      </w:r>
      <w:r>
        <w:rPr>
          <w:rFonts w:hint="eastAsia" w:ascii="仿宋" w:hAnsi="仿宋" w:eastAsia="仿宋" w:cs="仿宋"/>
          <w:sz w:val="32"/>
          <w:szCs w:val="32"/>
          <w:lang w:val="en-US" w:eastAsia="zh-CN"/>
        </w:rPr>
        <w:t>考核扣款（</w:t>
      </w:r>
      <w:r>
        <w:rPr>
          <w:rFonts w:hint="eastAsia" w:ascii="仿宋" w:hAnsi="仿宋" w:eastAsia="仿宋" w:cs="仿宋"/>
          <w:sz w:val="32"/>
          <w:szCs w:val="32"/>
        </w:rPr>
        <w:t>每次</w:t>
      </w:r>
      <w:r>
        <w:rPr>
          <w:rFonts w:hint="eastAsia" w:ascii="仿宋" w:hAnsi="仿宋" w:eastAsia="仿宋" w:cs="仿宋"/>
          <w:sz w:val="32"/>
          <w:szCs w:val="32"/>
          <w:lang w:val="en-US" w:eastAsia="zh-CN"/>
        </w:rPr>
        <w:t>扣款</w:t>
      </w:r>
      <w:r>
        <w:rPr>
          <w:rFonts w:hint="eastAsia" w:ascii="仿宋" w:hAnsi="仿宋" w:eastAsia="仿宋" w:cs="仿宋"/>
          <w:sz w:val="32"/>
          <w:szCs w:val="32"/>
        </w:rPr>
        <w:t>100-3000元</w:t>
      </w:r>
      <w:r>
        <w:rPr>
          <w:rFonts w:hint="eastAsia" w:ascii="仿宋" w:hAnsi="仿宋" w:eastAsia="仿宋" w:cs="仿宋"/>
          <w:sz w:val="32"/>
          <w:szCs w:val="32"/>
          <w:lang w:val="en-US" w:eastAsia="zh-CN"/>
        </w:rPr>
        <w:t>）或终止合同</w:t>
      </w:r>
      <w:r>
        <w:rPr>
          <w:rFonts w:hint="eastAsia" w:ascii="仿宋" w:hAnsi="仿宋" w:eastAsia="仿宋" w:cs="仿宋"/>
          <w:sz w:val="32"/>
          <w:szCs w:val="32"/>
        </w:rPr>
        <w:t>。</w:t>
      </w:r>
    </w:p>
    <w:p>
      <w:pPr>
        <w:spacing w:line="360" w:lineRule="auto"/>
        <w:ind w:left="638" w:leftChars="304" w:firstLine="0" w:firstLineChars="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10.维修配件结算</w:t>
      </w:r>
    </w:p>
    <w:p>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单价金额在500元以下的零配件包含在维保费用中，单价金额500以上的零配件，据实结算。耗材、易损件清单见附件（</w:t>
      </w:r>
      <w:r>
        <w:rPr>
          <w:rFonts w:hint="eastAsia" w:ascii="仿宋" w:hAnsi="仿宋" w:eastAsia="仿宋" w:cs="仿宋"/>
          <w:sz w:val="32"/>
          <w:szCs w:val="32"/>
          <w:lang w:val="en-US" w:eastAsia="zh-CN"/>
        </w:rPr>
        <w:t>包括但</w:t>
      </w:r>
      <w:r>
        <w:rPr>
          <w:rFonts w:hint="eastAsia" w:ascii="仿宋" w:hAnsi="仿宋" w:eastAsia="仿宋" w:cs="仿宋"/>
          <w:sz w:val="32"/>
          <w:szCs w:val="32"/>
        </w:rPr>
        <w:t>不仅限于</w:t>
      </w:r>
      <w:r>
        <w:rPr>
          <w:rFonts w:hint="eastAsia" w:ascii="仿宋" w:hAnsi="仿宋" w:eastAsia="仿宋" w:cs="仿宋"/>
          <w:sz w:val="32"/>
          <w:szCs w:val="32"/>
          <w:lang w:val="en-US" w:eastAsia="zh-CN"/>
        </w:rPr>
        <w:t>清单内容</w:t>
      </w:r>
      <w:r>
        <w:rPr>
          <w:rFonts w:hint="eastAsia" w:ascii="仿宋" w:hAnsi="仿宋" w:eastAsia="仿宋" w:cs="仿宋"/>
          <w:sz w:val="32"/>
          <w:szCs w:val="32"/>
        </w:rPr>
        <w:t>）</w:t>
      </w:r>
      <w:r>
        <w:rPr>
          <w:rFonts w:hint="eastAsia" w:ascii="仿宋" w:hAnsi="仿宋" w:eastAsia="仿宋" w:cs="仿宋"/>
          <w:sz w:val="32"/>
          <w:szCs w:val="32"/>
          <w:lang w:eastAsia="zh-CN"/>
        </w:rPr>
        <w:t>。</w:t>
      </w:r>
    </w:p>
    <w:p>
      <w:pPr>
        <w:pStyle w:val="2"/>
        <w:rPr>
          <w:rFonts w:hint="eastAsia" w:ascii="仿宋" w:hAnsi="仿宋" w:eastAsia="仿宋" w:cs="仿宋"/>
          <w:sz w:val="28"/>
          <w:szCs w:val="28"/>
        </w:rPr>
      </w:pPr>
    </w:p>
    <w:bookmarkEnd w:id="0"/>
    <w:p>
      <w:pPr>
        <w:pStyle w:val="17"/>
        <w:ind w:left="0" w:leftChars="0" w:firstLine="0" w:firstLineChars="0"/>
        <w:rPr>
          <w:rFonts w:hint="eastAsia"/>
        </w:rPr>
      </w:pPr>
      <w:bookmarkStart w:id="4" w:name="_GoBack"/>
      <w:bookmarkEnd w:id="4"/>
    </w:p>
    <w:sectPr>
      <w:footerReference r:id="rId3" w:type="default"/>
      <w:pgSz w:w="11906" w:h="16838"/>
      <w:pgMar w:top="1135"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2845559"/>
      <w:docPartObj>
        <w:docPartGallery w:val="autotext"/>
      </w:docPartObj>
    </w:sdtPr>
    <w:sdtContent>
      <w:p>
        <w:pPr>
          <w:pStyle w:val="12"/>
          <w:jc w:val="center"/>
        </w:pPr>
        <w:r>
          <w:fldChar w:fldCharType="begin"/>
        </w:r>
        <w:r>
          <w:instrText xml:space="preserve">PAGE   \* MERGEFORMAT</w:instrText>
        </w:r>
        <w:r>
          <w:fldChar w:fldCharType="separate"/>
        </w:r>
        <w:r>
          <w:rPr>
            <w:lang w:val="zh-CN"/>
          </w:rPr>
          <w:t>8</w:t>
        </w:r>
        <w:r>
          <w:fldChar w:fldCharType="end"/>
        </w:r>
      </w:p>
    </w:sdtContent>
  </w:sdt>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F04E48"/>
    <w:multiLevelType w:val="singleLevel"/>
    <w:tmpl w:val="8EF04E48"/>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0YzZhYTE5NWNjMDAxNGVhNzIxZTZlZjY1NWVjOWYifQ=="/>
  </w:docVars>
  <w:rsids>
    <w:rsidRoot w:val="004B602D"/>
    <w:rsid w:val="000A4ADC"/>
    <w:rsid w:val="000E49B6"/>
    <w:rsid w:val="000F3698"/>
    <w:rsid w:val="001150A2"/>
    <w:rsid w:val="00132868"/>
    <w:rsid w:val="001416D9"/>
    <w:rsid w:val="001775B1"/>
    <w:rsid w:val="001C125C"/>
    <w:rsid w:val="00206C70"/>
    <w:rsid w:val="00212FA1"/>
    <w:rsid w:val="00220C21"/>
    <w:rsid w:val="0024687E"/>
    <w:rsid w:val="003056C5"/>
    <w:rsid w:val="003171F2"/>
    <w:rsid w:val="00330C9D"/>
    <w:rsid w:val="00361AB0"/>
    <w:rsid w:val="003A4242"/>
    <w:rsid w:val="003A7698"/>
    <w:rsid w:val="003D6947"/>
    <w:rsid w:val="003E3349"/>
    <w:rsid w:val="00442F19"/>
    <w:rsid w:val="004B095A"/>
    <w:rsid w:val="004B602D"/>
    <w:rsid w:val="004E5C90"/>
    <w:rsid w:val="00503A34"/>
    <w:rsid w:val="00521FE7"/>
    <w:rsid w:val="005376BD"/>
    <w:rsid w:val="00537953"/>
    <w:rsid w:val="005F4E8D"/>
    <w:rsid w:val="005F6324"/>
    <w:rsid w:val="005F674A"/>
    <w:rsid w:val="006C3E18"/>
    <w:rsid w:val="006D7200"/>
    <w:rsid w:val="006F0282"/>
    <w:rsid w:val="007337DE"/>
    <w:rsid w:val="007744E1"/>
    <w:rsid w:val="0078771B"/>
    <w:rsid w:val="007C72D1"/>
    <w:rsid w:val="007E02B7"/>
    <w:rsid w:val="007E26B2"/>
    <w:rsid w:val="007F75FA"/>
    <w:rsid w:val="008013AA"/>
    <w:rsid w:val="00811559"/>
    <w:rsid w:val="0082786D"/>
    <w:rsid w:val="00843971"/>
    <w:rsid w:val="008A1AA5"/>
    <w:rsid w:val="008A268B"/>
    <w:rsid w:val="008A759C"/>
    <w:rsid w:val="008C0003"/>
    <w:rsid w:val="008C5078"/>
    <w:rsid w:val="00905BB1"/>
    <w:rsid w:val="00911F59"/>
    <w:rsid w:val="00981573"/>
    <w:rsid w:val="00985624"/>
    <w:rsid w:val="00994019"/>
    <w:rsid w:val="009A1976"/>
    <w:rsid w:val="009C2C5B"/>
    <w:rsid w:val="009E2FCC"/>
    <w:rsid w:val="00A17696"/>
    <w:rsid w:val="00A36814"/>
    <w:rsid w:val="00A36C5E"/>
    <w:rsid w:val="00A41E6E"/>
    <w:rsid w:val="00A4337F"/>
    <w:rsid w:val="00AA0390"/>
    <w:rsid w:val="00AB76D2"/>
    <w:rsid w:val="00AB7AF7"/>
    <w:rsid w:val="00AE475B"/>
    <w:rsid w:val="00AF2740"/>
    <w:rsid w:val="00B20402"/>
    <w:rsid w:val="00B34776"/>
    <w:rsid w:val="00B76DBD"/>
    <w:rsid w:val="00BB4CC2"/>
    <w:rsid w:val="00BD7629"/>
    <w:rsid w:val="00BE374E"/>
    <w:rsid w:val="00C07B56"/>
    <w:rsid w:val="00C46088"/>
    <w:rsid w:val="00C4745F"/>
    <w:rsid w:val="00C5134B"/>
    <w:rsid w:val="00C55BDD"/>
    <w:rsid w:val="00CB4F75"/>
    <w:rsid w:val="00CB60D4"/>
    <w:rsid w:val="00CD4B2C"/>
    <w:rsid w:val="00CE6CCF"/>
    <w:rsid w:val="00D93E63"/>
    <w:rsid w:val="00DE2F93"/>
    <w:rsid w:val="00DF7A60"/>
    <w:rsid w:val="00E55D96"/>
    <w:rsid w:val="00E61B0C"/>
    <w:rsid w:val="00EA16B8"/>
    <w:rsid w:val="00EA2D3B"/>
    <w:rsid w:val="00EA4DCB"/>
    <w:rsid w:val="00EE16C0"/>
    <w:rsid w:val="00F4393A"/>
    <w:rsid w:val="00F574E2"/>
    <w:rsid w:val="00FA1DCE"/>
    <w:rsid w:val="00FD6738"/>
    <w:rsid w:val="00FF5AC6"/>
    <w:rsid w:val="04B57578"/>
    <w:rsid w:val="081446AB"/>
    <w:rsid w:val="103872AC"/>
    <w:rsid w:val="113F187E"/>
    <w:rsid w:val="129C09A9"/>
    <w:rsid w:val="19067DAD"/>
    <w:rsid w:val="1A3E22B8"/>
    <w:rsid w:val="1C213364"/>
    <w:rsid w:val="1D4F5D07"/>
    <w:rsid w:val="248B1A81"/>
    <w:rsid w:val="324A25D1"/>
    <w:rsid w:val="3E410C4F"/>
    <w:rsid w:val="467D21FC"/>
    <w:rsid w:val="507B2DAA"/>
    <w:rsid w:val="5EFE0A89"/>
    <w:rsid w:val="5F743E31"/>
    <w:rsid w:val="60F6488C"/>
    <w:rsid w:val="61A4713F"/>
    <w:rsid w:val="6AB02FA3"/>
    <w:rsid w:val="72BD003D"/>
    <w:rsid w:val="7453208C"/>
    <w:rsid w:val="7856262A"/>
    <w:rsid w:val="7866588B"/>
    <w:rsid w:val="7BBE4BD6"/>
    <w:rsid w:val="7F2E2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3"/>
    <w:qFormat/>
    <w:uiPriority w:val="0"/>
    <w:pPr>
      <w:keepNext/>
      <w:keepLines/>
      <w:spacing w:before="260" w:after="260" w:line="413" w:lineRule="auto"/>
      <w:outlineLvl w:val="1"/>
    </w:pPr>
    <w:rPr>
      <w:rFonts w:ascii="Arial" w:hAnsi="Arial" w:eastAsia="黑体" w:cs="Times New Roman"/>
      <w:b/>
      <w:bCs/>
      <w:sz w:val="32"/>
      <w:szCs w:val="32"/>
    </w:rPr>
  </w:style>
  <w:style w:type="paragraph" w:styleId="5">
    <w:name w:val="heading 3"/>
    <w:basedOn w:val="1"/>
    <w:next w:val="1"/>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link w:val="3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rPr>
      <w:rFonts w:ascii="Times New Roman"/>
    </w:rPr>
  </w:style>
  <w:style w:type="paragraph" w:styleId="7">
    <w:name w:val="Body Text Indent"/>
    <w:basedOn w:val="1"/>
    <w:link w:val="28"/>
    <w:qFormat/>
    <w:uiPriority w:val="99"/>
    <w:pPr>
      <w:spacing w:after="120"/>
      <w:ind w:left="420" w:leftChars="200"/>
    </w:pPr>
    <w:rPr>
      <w:rFonts w:ascii="宋体" w:cs="Times New Roman"/>
      <w:kern w:val="0"/>
      <w:sz w:val="34"/>
    </w:rPr>
  </w:style>
  <w:style w:type="paragraph" w:styleId="8">
    <w:name w:val="toc 3"/>
    <w:basedOn w:val="1"/>
    <w:next w:val="1"/>
    <w:qFormat/>
    <w:uiPriority w:val="39"/>
    <w:pPr>
      <w:widowControl/>
      <w:spacing w:after="100" w:line="276" w:lineRule="auto"/>
      <w:ind w:left="440"/>
      <w:jc w:val="left"/>
    </w:pPr>
    <w:rPr>
      <w:kern w:val="0"/>
      <w:sz w:val="22"/>
    </w:rPr>
  </w:style>
  <w:style w:type="paragraph" w:styleId="9">
    <w:name w:val="Plain Text"/>
    <w:basedOn w:val="1"/>
    <w:qFormat/>
    <w:uiPriority w:val="0"/>
    <w:pPr>
      <w:spacing w:beforeLines="50" w:afterLines="50" w:line="400" w:lineRule="exact"/>
    </w:pPr>
    <w:rPr>
      <w:rFonts w:hAnsi="Courier New"/>
    </w:rPr>
  </w:style>
  <w:style w:type="paragraph" w:styleId="10">
    <w:name w:val="Date"/>
    <w:basedOn w:val="1"/>
    <w:next w:val="1"/>
    <w:link w:val="32"/>
    <w:semiHidden/>
    <w:unhideWhenUsed/>
    <w:qFormat/>
    <w:uiPriority w:val="99"/>
    <w:pPr>
      <w:ind w:left="100" w:leftChars="2500"/>
    </w:pPr>
  </w:style>
  <w:style w:type="paragraph" w:styleId="11">
    <w:name w:val="Body Text Indent 2"/>
    <w:basedOn w:val="1"/>
    <w:link w:val="29"/>
    <w:qFormat/>
    <w:uiPriority w:val="99"/>
    <w:pPr>
      <w:spacing w:after="120" w:line="480" w:lineRule="auto"/>
      <w:ind w:left="420" w:leftChars="200"/>
    </w:pPr>
    <w:rPr>
      <w:rFonts w:ascii="宋体" w:cs="Times New Roman"/>
      <w:kern w:val="0"/>
      <w:sz w:val="34"/>
    </w:rPr>
  </w:style>
  <w:style w:type="paragraph" w:styleId="12">
    <w:name w:val="footer"/>
    <w:basedOn w:val="1"/>
    <w:link w:val="27"/>
    <w:qFormat/>
    <w:uiPriority w:val="99"/>
    <w:pPr>
      <w:tabs>
        <w:tab w:val="center" w:pos="4153"/>
        <w:tab w:val="right" w:pos="8306"/>
      </w:tabs>
      <w:snapToGrid w:val="0"/>
      <w:jc w:val="left"/>
    </w:pPr>
    <w:rPr>
      <w:sz w:val="18"/>
      <w:szCs w:val="18"/>
    </w:rPr>
  </w:style>
  <w:style w:type="paragraph" w:styleId="13">
    <w:name w:val="header"/>
    <w:basedOn w:val="1"/>
    <w:link w:val="24"/>
    <w:qFormat/>
    <w:uiPriority w:val="99"/>
    <w:pPr>
      <w:pBdr>
        <w:bottom w:val="single" w:color="auto" w:sz="6" w:space="0"/>
      </w:pBdr>
      <w:tabs>
        <w:tab w:val="left" w:pos="2700"/>
      </w:tabs>
      <w:snapToGrid w:val="0"/>
    </w:pPr>
    <w:rPr>
      <w:sz w:val="18"/>
      <w:szCs w:val="18"/>
    </w:rPr>
  </w:style>
  <w:style w:type="paragraph" w:styleId="14">
    <w:name w:val="toc 1"/>
    <w:basedOn w:val="1"/>
    <w:next w:val="1"/>
    <w:qFormat/>
    <w:uiPriority w:val="39"/>
    <w:pPr>
      <w:widowControl/>
      <w:spacing w:after="100" w:line="276" w:lineRule="auto"/>
      <w:jc w:val="left"/>
    </w:pPr>
    <w:rPr>
      <w:kern w:val="0"/>
      <w:sz w:val="22"/>
    </w:rPr>
  </w:style>
  <w:style w:type="paragraph" w:styleId="15">
    <w:name w:val="toc 2"/>
    <w:basedOn w:val="1"/>
    <w:next w:val="1"/>
    <w:qFormat/>
    <w:uiPriority w:val="39"/>
    <w:pPr>
      <w:widowControl/>
      <w:spacing w:after="100" w:line="276" w:lineRule="auto"/>
      <w:ind w:left="220"/>
      <w:jc w:val="left"/>
    </w:pPr>
    <w:rPr>
      <w:kern w:val="0"/>
      <w:sz w:val="22"/>
    </w:rPr>
  </w:style>
  <w:style w:type="paragraph" w:styleId="16">
    <w:name w:val="Normal (Web)"/>
    <w:basedOn w:val="1"/>
    <w:unhideWhenUsed/>
    <w:qFormat/>
    <w:uiPriority w:val="99"/>
    <w:pPr>
      <w:spacing w:before="100" w:beforeAutospacing="1" w:after="100" w:afterAutospacing="1"/>
    </w:pPr>
  </w:style>
  <w:style w:type="paragraph" w:styleId="17">
    <w:name w:val="Body Text First Indent 2"/>
    <w:basedOn w:val="7"/>
    <w:qFormat/>
    <w:uiPriority w:val="0"/>
    <w:pPr>
      <w:adjustRightInd/>
      <w:snapToGrid/>
      <w:spacing w:after="120" w:line="240" w:lineRule="auto"/>
      <w:ind w:left="420" w:leftChars="200" w:firstLine="420"/>
    </w:pPr>
    <w:rPr>
      <w:rFonts w:asciiTheme="minorHAnsi" w:hAnsiTheme="minorHAnsi" w:eastAsiaTheme="minorEastAsia" w:cstheme="minorBidi"/>
      <w:sz w:val="21"/>
    </w:rPr>
  </w:style>
  <w:style w:type="character" w:styleId="20">
    <w:name w:val="Strong"/>
    <w:basedOn w:val="19"/>
    <w:qFormat/>
    <w:uiPriority w:val="22"/>
    <w:rPr>
      <w:b/>
      <w:bCs/>
    </w:rPr>
  </w:style>
  <w:style w:type="character" w:styleId="21">
    <w:name w:val="Hyperlink"/>
    <w:qFormat/>
    <w:uiPriority w:val="99"/>
    <w:rPr>
      <w:rFonts w:cs="Times New Roman"/>
      <w:color w:val="0000FF"/>
      <w:u w:val="single"/>
    </w:rPr>
  </w:style>
  <w:style w:type="character" w:customStyle="1" w:styleId="22">
    <w:name w:val="标题 1 Char"/>
    <w:basedOn w:val="19"/>
    <w:link w:val="3"/>
    <w:qFormat/>
    <w:uiPriority w:val="9"/>
    <w:rPr>
      <w:b/>
      <w:bCs/>
      <w:kern w:val="44"/>
      <w:sz w:val="44"/>
      <w:szCs w:val="44"/>
    </w:rPr>
  </w:style>
  <w:style w:type="character" w:customStyle="1" w:styleId="23">
    <w:name w:val="标题 2 Char"/>
    <w:basedOn w:val="19"/>
    <w:link w:val="4"/>
    <w:qFormat/>
    <w:uiPriority w:val="0"/>
    <w:rPr>
      <w:rFonts w:ascii="Arial" w:hAnsi="Arial" w:eastAsia="黑体" w:cs="Times New Roman"/>
      <w:b/>
      <w:bCs/>
      <w:sz w:val="32"/>
      <w:szCs w:val="32"/>
    </w:rPr>
  </w:style>
  <w:style w:type="character" w:customStyle="1" w:styleId="24">
    <w:name w:val="页眉 Char"/>
    <w:basedOn w:val="19"/>
    <w:link w:val="13"/>
    <w:qFormat/>
    <w:uiPriority w:val="99"/>
    <w:rPr>
      <w:sz w:val="18"/>
      <w:szCs w:val="18"/>
    </w:rPr>
  </w:style>
  <w:style w:type="paragraph" w:customStyle="1" w:styleId="25">
    <w:name w:val="TOC Heading"/>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6">
    <w:name w:val="_正文段落"/>
    <w:basedOn w:val="1"/>
    <w:qFormat/>
    <w:uiPriority w:val="0"/>
    <w:pPr>
      <w:spacing w:line="360" w:lineRule="auto"/>
    </w:pPr>
    <w:rPr>
      <w:rFonts w:ascii="宋体" w:hAnsi="Times New Roman" w:eastAsia="仿宋_GB2312" w:cs="Times New Roman"/>
      <w:kern w:val="0"/>
      <w:sz w:val="28"/>
      <w:szCs w:val="24"/>
    </w:rPr>
  </w:style>
  <w:style w:type="character" w:customStyle="1" w:styleId="27">
    <w:name w:val="页脚 Char"/>
    <w:basedOn w:val="19"/>
    <w:link w:val="12"/>
    <w:qFormat/>
    <w:uiPriority w:val="99"/>
    <w:rPr>
      <w:sz w:val="18"/>
      <w:szCs w:val="18"/>
    </w:rPr>
  </w:style>
  <w:style w:type="character" w:customStyle="1" w:styleId="28">
    <w:name w:val="正文文本缩进 Char"/>
    <w:basedOn w:val="19"/>
    <w:link w:val="7"/>
    <w:qFormat/>
    <w:uiPriority w:val="99"/>
    <w:rPr>
      <w:rFonts w:ascii="宋体" w:cs="Times New Roman"/>
      <w:kern w:val="0"/>
      <w:sz w:val="34"/>
    </w:rPr>
  </w:style>
  <w:style w:type="character" w:customStyle="1" w:styleId="29">
    <w:name w:val="正文文本缩进 2 Char"/>
    <w:basedOn w:val="19"/>
    <w:link w:val="11"/>
    <w:qFormat/>
    <w:uiPriority w:val="99"/>
    <w:rPr>
      <w:rFonts w:ascii="宋体" w:cs="Times New Roman"/>
      <w:kern w:val="0"/>
      <w:sz w:val="34"/>
    </w:rPr>
  </w:style>
  <w:style w:type="paragraph" w:styleId="30">
    <w:name w:val="List Paragraph"/>
    <w:basedOn w:val="1"/>
    <w:qFormat/>
    <w:uiPriority w:val="34"/>
    <w:pPr>
      <w:ind w:firstLine="420" w:firstLineChars="200"/>
    </w:pPr>
  </w:style>
  <w:style w:type="character" w:customStyle="1" w:styleId="31">
    <w:name w:val="标题 4 Char"/>
    <w:basedOn w:val="19"/>
    <w:link w:val="6"/>
    <w:semiHidden/>
    <w:qFormat/>
    <w:uiPriority w:val="9"/>
    <w:rPr>
      <w:rFonts w:asciiTheme="majorHAnsi" w:hAnsiTheme="majorHAnsi" w:eastAsiaTheme="majorEastAsia" w:cstheme="majorBidi"/>
      <w:b/>
      <w:bCs/>
      <w:sz w:val="28"/>
      <w:szCs w:val="28"/>
    </w:rPr>
  </w:style>
  <w:style w:type="character" w:customStyle="1" w:styleId="32">
    <w:name w:val="日期 Char"/>
    <w:basedOn w:val="19"/>
    <w:link w:val="10"/>
    <w:semiHidden/>
    <w:qFormat/>
    <w:uiPriority w:val="99"/>
  </w:style>
  <w:style w:type="paragraph" w:customStyle="1" w:styleId="33">
    <w:name w:val="Table Paragraph"/>
    <w:basedOn w:val="1"/>
    <w:qFormat/>
    <w:uiPriority w:val="1"/>
    <w:rPr>
      <w:rFonts w:ascii="宋体" w:hAnsi="宋体" w:eastAsia="宋体" w:cs="宋体"/>
      <w:lang w:val="zh-CN" w:eastAsia="zh-CN" w:bidi="zh-CN"/>
    </w:rPr>
  </w:style>
  <w:style w:type="character" w:customStyle="1" w:styleId="34">
    <w:name w:val="font01"/>
    <w:basedOn w:val="19"/>
    <w:qFormat/>
    <w:uiPriority w:val="0"/>
    <w:rPr>
      <w:rFonts w:hint="eastAsia" w:ascii="宋体" w:hAnsi="宋体" w:eastAsia="宋体" w:cs="宋体"/>
      <w:color w:val="000000"/>
      <w:sz w:val="22"/>
      <w:szCs w:val="22"/>
      <w:u w:val="none"/>
    </w:rPr>
  </w:style>
  <w:style w:type="character" w:customStyle="1" w:styleId="35">
    <w:name w:val="font11"/>
    <w:basedOn w:val="19"/>
    <w:qFormat/>
    <w:uiPriority w:val="0"/>
    <w:rPr>
      <w:rFonts w:ascii="仿宋" w:hAnsi="仿宋" w:eastAsia="仿宋" w:cs="仿宋"/>
      <w:color w:val="000000"/>
      <w:sz w:val="22"/>
      <w:szCs w:val="22"/>
      <w:u w:val="none"/>
    </w:rPr>
  </w:style>
  <w:style w:type="character" w:customStyle="1" w:styleId="36">
    <w:name w:val="font61"/>
    <w:basedOn w:val="19"/>
    <w:qFormat/>
    <w:uiPriority w:val="0"/>
    <w:rPr>
      <w:rFonts w:hint="eastAsia" w:ascii="宋体" w:hAnsi="宋体" w:eastAsia="宋体" w:cs="宋体"/>
      <w:color w:val="000000"/>
      <w:sz w:val="20"/>
      <w:szCs w:val="20"/>
      <w:u w:val="none"/>
    </w:rPr>
  </w:style>
  <w:style w:type="character" w:customStyle="1" w:styleId="37">
    <w:name w:val="font21"/>
    <w:basedOn w:val="19"/>
    <w:qFormat/>
    <w:uiPriority w:val="0"/>
    <w:rPr>
      <w:rFonts w:hint="eastAsia" w:ascii="宋体" w:hAnsi="宋体" w:eastAsia="宋体" w:cs="宋体"/>
      <w:color w:val="000000"/>
      <w:sz w:val="20"/>
      <w:szCs w:val="20"/>
      <w:u w:val="none"/>
    </w:rPr>
  </w:style>
  <w:style w:type="character" w:customStyle="1" w:styleId="38">
    <w:name w:val="font51"/>
    <w:basedOn w:val="19"/>
    <w:qFormat/>
    <w:uiPriority w:val="0"/>
    <w:rPr>
      <w:rFonts w:hint="eastAsia" w:ascii="宋体" w:hAnsi="宋体" w:eastAsia="宋体" w:cs="宋体"/>
      <w:color w:val="000000"/>
      <w:sz w:val="20"/>
      <w:szCs w:val="20"/>
      <w:u w:val="none"/>
    </w:rPr>
  </w:style>
  <w:style w:type="character" w:customStyle="1" w:styleId="39">
    <w:name w:val="font41"/>
    <w:basedOn w:val="19"/>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简阳市人民医院</Company>
  <Pages>21</Pages>
  <Words>6776</Words>
  <Characters>8446</Characters>
  <Lines>10</Lines>
  <Paragraphs>3</Paragraphs>
  <TotalTime>1</TotalTime>
  <ScaleCrop>false</ScaleCrop>
  <LinksUpToDate>false</LinksUpToDate>
  <CharactersWithSpaces>8561</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2019-05-28T05:48:00Z</dcterms:created>
  <dc:creator>admin</dc:creator>
  <cp:lastModifiedBy>zbb</cp:lastModifiedBy>
  <cp:lastPrinted>2021-04-01T07:14:00Z</cp:lastPrinted>
  <dcterms:modified xsi:type="dcterms:W3CDTF">2024-09-12T08:09:33Z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B3271C72651D4C0EBE0C9E814449E1C2</vt:lpwstr>
  </property>
</Properties>
</file>