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职工运动会活动策划服务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为增强职工的身体素质更好地服务患者，让全院职工在紧张工作之余享受运动的乐趣，增进同事友谊与团队协作精神，凝聚推动医院高质量发展的合力，拟</w:t>
      </w:r>
      <w:r>
        <w:rPr>
          <w:rFonts w:hint="eastAsia" w:asciiTheme="minorEastAsia" w:hAnsiTheme="minorEastAsia" w:cstheme="minorEastAsia"/>
          <w:lang w:val="en-US" w:eastAsia="zh-CN"/>
        </w:rPr>
        <w:t>招标1名拓展活动策划服务商承办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cstheme="minorEastAsia"/>
          <w:lang w:val="en-US" w:eastAsia="zh-CN"/>
        </w:rPr>
        <w:t>场院内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运动会</w:t>
      </w:r>
      <w:r>
        <w:rPr>
          <w:rFonts w:hint="eastAsia" w:asciiTheme="minorEastAsia" w:hAnsiTheme="minorEastAsia" w:cstheme="minorEastAsia"/>
          <w:lang w:val="en-US" w:eastAsia="zh-CN"/>
        </w:rPr>
        <w:t>。活动主题：健康同行，医路有你。本项目预算10万元。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服务要求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（1）提供本次活动的策划方案（室外），内容详实（如活动流程、人员安排等），富有创意，可操作性强，内容正向积极，有助于团队凝聚力培养，符合意识形态要求。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（2）本次活动规模预计在350人左右，活动时间为8:00-12:30。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</w:t>
      </w:r>
      <w:r>
        <w:rPr>
          <w:rFonts w:hint="eastAsia" w:asciiTheme="minorEastAsia" w:hAnsiTheme="minorEastAsia" w:cstheme="minorEastAsia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</w:rPr>
        <w:t>包含来回接送费（接送地址由采购人指定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简阳市范围内</w:t>
      </w:r>
      <w:r>
        <w:rPr>
          <w:rFonts w:hint="eastAsia" w:asciiTheme="minorEastAsia" w:hAnsiTheme="minorEastAsia" w:eastAsiaTheme="minorEastAsia" w:cstheme="minorEastAsia"/>
        </w:rPr>
        <w:t>）、税费、活动费、水费、保险（人均保额不低于100万、包括但不限于意外身故、意外伤残、急性病身故或全残等）、运动辅助道具及音响设备、分组服装350件、拍摄、培训教练、策划、氛围营造及舞台搭建等完成本项目所需的全部费用。根据活动需要、安全考虑以及活动人数匹配师资力量(10-15人配备1名专业培训师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（4）活动要求有所变化时，或遇到突发情况时，供应商要有相应的解决措施，要具备及时合理处理问题的能力和提供应急预案并顺利执行的能力。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（5)供应商须严格把控搭建安全、活动安全、人员安全，确保活动应急疏散和安保等工作，依据场地做好各项安全保障工作。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eastAsia="zh-CN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cstheme="minorEastAsia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</w:rPr>
        <w:t>活动涉及的所有设施设备均由供应商提供（不再单独收取费用）。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(1)付款方式：据实结算，活动结束后10个工作日内采购人组织最终验收。验收合格后，采购人收到供应商提供的合法、有效的普通增值税发票后30日内一次性支付本次活动费用。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(2)图片采用直播形式可以即时下载；活动结束后对视频素材进行剪辑制作，视频素材确保画质清晰（至少1080P），图片素材确保2MB以上，并且能够在5个工作日内交付精修素材资料。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129424"/>
    <w:multiLevelType w:val="singleLevel"/>
    <w:tmpl w:val="D01294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403B"/>
    <w:rsid w:val="059B4E40"/>
    <w:rsid w:val="09BC1108"/>
    <w:rsid w:val="0ECC3846"/>
    <w:rsid w:val="2C310C7A"/>
    <w:rsid w:val="404D5D77"/>
    <w:rsid w:val="5FF806A1"/>
    <w:rsid w:val="7529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2024-09-30T07:40:00Z</dcterms:created>
  <dc:creator>zbb</dc:creator>
  <cp:lastModifiedBy>violet</cp:lastModifiedBy>
  <dcterms:modified xsi:type="dcterms:W3CDTF">2024-09-30T08:27:15Z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418A368DAFFB4C079B1A95F883E70080</vt:lpwstr>
  </property>
</Properties>
</file>