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AED体外除颤仪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需求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-SA"/>
        </w:rPr>
        <w:t>一、包含成人、儿童/婴儿2种除颤模式。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-SA"/>
        </w:rPr>
        <w:t>二、AED训练器要求能够反映真实AED功能，AED训练器要求配置至少6个按照国际认可的心肺复苏流程而开发的真实病例。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-SA"/>
        </w:rPr>
        <w:t>三、在运行病例的过程中，老师可以遥控暂停、更改或引进新的挑战，以测试培训者如何应对各种情况。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 w:firstLine="320" w:firstLineChars="100"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四、A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ED系统提供≥5种语言。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                        </w:t>
      </w: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2261FF"/>
    <w:rsid w:val="423E2D23"/>
    <w:rsid w:val="7F226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keepNext/>
      <w:keepLines/>
      <w:jc w:val="center"/>
      <w:outlineLvl w:val="3"/>
    </w:pPr>
    <w:rPr>
      <w:rFonts w:hint="eastAsia" w:ascii="Arial" w:hAnsi="Arial" w:eastAsia="仿宋"/>
      <w:b/>
      <w:sz w:val="2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2024-09-23T06:28:00Z</dcterms:created>
  <dc:creator>王霞</dc:creator>
  <cp:lastModifiedBy>zbb</cp:lastModifiedBy>
  <dcterms:modified xsi:type="dcterms:W3CDTF">2024-10-10T01:30:48Z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74DD8E50EE544FC1AD8967A1755BF47A</vt:lpwstr>
  </property>
</Properties>
</file>