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kern w:val="2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医科达直线加速器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维保技术服务要求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设备名称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医科达直线加速器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1.直线加速器主机整机、放疗计划系统、治疗网络系统、治疗床、第三方配套设备（水冷机、稳压电源和机房内定位激光灯等）的维修、保养，不包含零备件更换费用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。（实质性条款）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2.远程在线服务+紧急现场人工服务+培训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3.人工服务要求：包含不限次数的现场人工服务。电话支持，远程在线支持等。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4.响应时间要求：拨打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2小时内响应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原厂认证合格的专业工程师48小时内到达现场，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工程师未按要求时间到达现场所造成的停机时间每延长一天，保修时间顺延七天。（提供承诺函）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5.服务热线：服务商具备客户服务专线电话，全年365天开通，每天开通服务时间不少于12小时。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6.设备保养要求：一年提供4次定期现场保养（每季度一次）。包括机器清洁，性能测试及校正，机器及电气的检查，确保系统能按照制造商的产品性能运行。每年度提供维保总结。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ascii="仿宋_GB2312" w:hAnsi="仿宋_GB2312" w:eastAsia="仿宋_GB2312" w:cs="仿宋_GB2312"/>
          <w:sz w:val="32"/>
          <w:szCs w:val="32"/>
        </w:rPr>
        <w:t>开机率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（按一年365天计算，即每年停机时间不超过18天）。对于开机率低于95%的每一天,合同期限将相应延长20天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8.配件服务要求：更换的配件必须为</w:t>
      </w:r>
      <w:r>
        <w:rPr>
          <w:rFonts w:hint="eastAsia" w:ascii="仿宋_GB2312" w:hAnsi="仿宋_GB2312" w:eastAsia="仿宋_GB2312" w:cs="仿宋_GB2312"/>
          <w:sz w:val="32"/>
          <w:szCs w:val="32"/>
        </w:rPr>
        <w:t>未启封全新包装与原厂型号一致的备件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。且所有备件必须为原厂认证的全新合格品，并提供合法手续。（提供价格清单、配件来源及报关单证明）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9.培训服务要求：提供24小时的远程在线应用培训服务，且每年为医院提供一次线下培训，培训内容包括：临床应用培训，BME设备科工管理培训等，医院可跟据自己需要选择培训内容。提供应用培训记录。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10.维修人员要求：具有从事该类设备维修服务的专业工程师≥3人，且在厂家培训合格，提供姓名、授权资质证，保证能够随时到医院提供服务。（提供近两年培训记录证明等）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11.维修工具：提供设备维修保养需要使用的特殊精密专业工具列表，并提供年度校正认证机构或其授权单位出具的有效监测报告。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ODg4ZTU0ZWM0NGNlNTNiN2EwMDMwMTE0ODVhMzQifQ=="/>
  </w:docVars>
  <w:rsids>
    <w:rsidRoot w:val="005D2682"/>
    <w:rsid w:val="00233494"/>
    <w:rsid w:val="003D4A92"/>
    <w:rsid w:val="003F57D9"/>
    <w:rsid w:val="005D2682"/>
    <w:rsid w:val="00EE7D04"/>
    <w:rsid w:val="03E540D9"/>
    <w:rsid w:val="0BAA57A3"/>
    <w:rsid w:val="175A4F5C"/>
    <w:rsid w:val="1D54652C"/>
    <w:rsid w:val="20285731"/>
    <w:rsid w:val="2422712F"/>
    <w:rsid w:val="2F0913C9"/>
    <w:rsid w:val="2FE106CF"/>
    <w:rsid w:val="34E47340"/>
    <w:rsid w:val="35FF3C18"/>
    <w:rsid w:val="3ABA7EE2"/>
    <w:rsid w:val="3B7F3EA7"/>
    <w:rsid w:val="3CD7395B"/>
    <w:rsid w:val="3D583706"/>
    <w:rsid w:val="3D7E5EC1"/>
    <w:rsid w:val="51240BB6"/>
    <w:rsid w:val="512B18B7"/>
    <w:rsid w:val="51373040"/>
    <w:rsid w:val="52E701DF"/>
    <w:rsid w:val="59736925"/>
    <w:rsid w:val="5B220607"/>
    <w:rsid w:val="5EC5088E"/>
    <w:rsid w:val="61F23C13"/>
    <w:rsid w:val="667A7656"/>
    <w:rsid w:val="72AD4EAD"/>
    <w:rsid w:val="73556059"/>
    <w:rsid w:val="74F23A98"/>
    <w:rsid w:val="784554D2"/>
    <w:rsid w:val="7B112296"/>
    <w:rsid w:val="7B7F5E3A"/>
    <w:rsid w:val="7DE0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995</Words>
  <Characters>1063</Characters>
  <Lines>4</Lines>
  <Paragraphs>1</Paragraphs>
  <TotalTime>11</TotalTime>
  <ScaleCrop>false</ScaleCrop>
  <LinksUpToDate>false</LinksUpToDate>
  <CharactersWithSpaces>1063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2023-12-26T07:31:00Z</dcterms:created>
  <dc:creator>Administrator</dc:creator>
  <cp:lastModifiedBy>zbb</cp:lastModifiedBy>
  <cp:lastPrinted>2024-02-26T01:45:00Z</cp:lastPrinted>
  <dcterms:modified xsi:type="dcterms:W3CDTF">2024-11-01T06:03:26Z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EA74EFBEC51B4DF38AD7E79AE005E12F</vt:lpwstr>
  </property>
</Properties>
</file>