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遗传性耳聋相关基因检测系统技术需求</w:t>
      </w:r>
      <w:bookmarkStart w:id="0" w:name="_GoBack"/>
      <w:bookmarkEnd w:id="0"/>
    </w:p>
    <w:p>
      <w:pPr>
        <w:spacing w:line="360" w:lineRule="auto"/>
        <w:jc w:val="center"/>
        <w:outlineLvl w:val="0"/>
        <w:rPr>
          <w:b w:val="0"/>
          <w:bCs/>
          <w:color w:val="000000"/>
          <w:sz w:val="21"/>
          <w:szCs w:val="21"/>
        </w:rPr>
      </w:pP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一、应用范围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应用此检测系统，配合相关试剂对筛查对象的GJB2、GJB3、SLC26A4和线粒体12SrRNA四个常见耳聋基因的突变位点进行检测。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二、具体要求：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1、检测原理：激光共聚焦扫描或CCD扫描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2、扫描分辨率：四</w:t>
      </w:r>
      <w:r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  <w:t>种分辨率5μm，10μm，20μm，40μm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3、图像文件格式:包含四种格式TIFF、BMP、JPEG、RAW等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4、扫描方式：顺序扫描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5、扫描速度：≤35秒/cm2(10μm分辨率)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6、灵敏度：≤0.1荧光分子/μm2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7、激光器波长：包含488nm，532nm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8、特异性：独立PCR体系，保证样本之间无交叉反应。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9、质保期≥3年。</w:t>
      </w:r>
    </w:p>
    <w:p>
      <w:pPr>
        <w:rPr>
          <w:rFonts w:hint="eastAsia" w:ascii="黑体" w:hAnsi="黑体" w:eastAsia="黑体"/>
          <w:sz w:val="24"/>
          <w:szCs w:val="24"/>
        </w:rPr>
      </w:pP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34"/>
    <w:rsid w:val="000D5CC9"/>
    <w:rsid w:val="00181F45"/>
    <w:rsid w:val="001F152D"/>
    <w:rsid w:val="003A0AB8"/>
    <w:rsid w:val="003C4BEE"/>
    <w:rsid w:val="00622A34"/>
    <w:rsid w:val="00C45576"/>
    <w:rsid w:val="00E86E4D"/>
    <w:rsid w:val="00F45565"/>
    <w:rsid w:val="4165689D"/>
    <w:rsid w:val="4E3F5CC7"/>
    <w:rsid w:val="4FAF6C16"/>
    <w:rsid w:val="509706B1"/>
    <w:rsid w:val="72D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2024-10-28T01:47:00Z</dcterms:created>
  <dc:creator>磊 石</dc:creator>
  <cp:lastModifiedBy>简人医  刘Q</cp:lastModifiedBy>
  <dcterms:modified xsi:type="dcterms:W3CDTF">2025-02-08T02:38:24Z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3D980F904DB54BC381BC5A09E108CD0E</vt:lpwstr>
  </property>
</Properties>
</file>