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3E841">
      <w:pPr>
        <w:rPr>
          <w:rFonts w:hint="eastAsia"/>
        </w:rPr>
      </w:pPr>
    </w:p>
    <w:p w14:paraId="31A99793">
      <w:pPr>
        <w:rPr>
          <w:rFonts w:hint="eastAsia" w:eastAsia="宋体"/>
          <w:lang w:eastAsia="zh-CN"/>
        </w:rPr>
      </w:pPr>
      <w:r>
        <w:rPr>
          <w:rFonts w:hint="eastAsia"/>
        </w:rPr>
        <w:t>VR训练仪</w:t>
      </w:r>
      <w:r>
        <w:rPr>
          <w:rFonts w:hint="eastAsia"/>
          <w:lang w:val="en-US" w:eastAsia="zh-CN"/>
        </w:rPr>
        <w:t>参数需求</w:t>
      </w:r>
    </w:p>
    <w:p w14:paraId="2B147A22">
      <w:pPr>
        <w:pStyle w:val="6"/>
        <w:spacing w:before="0" w:after="0"/>
        <w:jc w:val="left"/>
        <w:outlineLvl w:val="0"/>
        <w:rPr>
          <w:rFonts w:hint="eastAsia" w:ascii="仿宋" w:hAnsi="仿宋" w:eastAsia="仿宋" w:cs="仿宋"/>
          <w:b w:val="0"/>
          <w:bCs/>
          <w:color w:val="000000"/>
          <w:szCs w:val="32"/>
        </w:rPr>
      </w:pPr>
    </w:p>
    <w:p w14:paraId="4382C6B8">
      <w:pPr>
        <w:pStyle w:val="6"/>
        <w:spacing w:before="0" w:after="0"/>
        <w:jc w:val="left"/>
        <w:outlineLvl w:val="0"/>
        <w:rPr>
          <w:rFonts w:hint="eastAsia" w:ascii="仿宋" w:hAnsi="仿宋" w:eastAsia="仿宋" w:cs="仿宋"/>
          <w:b w:val="0"/>
          <w:bCs/>
          <w:color w:val="000000"/>
          <w:szCs w:val="32"/>
        </w:rPr>
      </w:pPr>
      <w:bookmarkStart w:id="1" w:name="_GoBack"/>
      <w:bookmarkEnd w:id="1"/>
      <w:r>
        <w:rPr>
          <w:rFonts w:hint="eastAsia" w:ascii="仿宋" w:hAnsi="仿宋" w:eastAsia="仿宋" w:cs="仿宋"/>
          <w:b w:val="0"/>
          <w:bCs/>
          <w:color w:val="000000"/>
          <w:szCs w:val="32"/>
        </w:rPr>
        <w:t>1、主要用于精细刺激训练、视觉技巧训练和双眼视功能训练等。</w:t>
      </w:r>
    </w:p>
    <w:p w14:paraId="246F5E11">
      <w:pPr>
        <w:pStyle w:val="6"/>
        <w:spacing w:before="0" w:after="0"/>
        <w:jc w:val="left"/>
        <w:outlineLvl w:val="0"/>
        <w:rPr>
          <w:rFonts w:hint="eastAsia" w:ascii="仿宋" w:hAnsi="仿宋" w:eastAsia="仿宋" w:cs="仿宋"/>
          <w:b w:val="0"/>
          <w:bCs/>
          <w:color w:val="000000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Cs w:val="32"/>
        </w:rPr>
        <w:t>2、</w:t>
      </w:r>
      <w:bookmarkStart w:id="0" w:name="OLE_LINK1"/>
      <w:r>
        <w:rPr>
          <w:rFonts w:hint="eastAsia" w:ascii="仿宋" w:hAnsi="仿宋" w:eastAsia="仿宋" w:cs="仿宋"/>
          <w:b w:val="0"/>
          <w:bCs/>
          <w:color w:val="000000"/>
          <w:szCs w:val="32"/>
        </w:rPr>
        <w:t>适</w:t>
      </w:r>
      <w:bookmarkEnd w:id="0"/>
      <w:r>
        <w:rPr>
          <w:rFonts w:hint="eastAsia" w:ascii="仿宋" w:hAnsi="仿宋" w:eastAsia="仿宋" w:cs="仿宋"/>
          <w:b w:val="0"/>
          <w:bCs/>
          <w:color w:val="000000"/>
          <w:szCs w:val="32"/>
        </w:rPr>
        <w:t>用于儿童轻、中度弱视及融合功能不足的治疗。</w:t>
      </w:r>
    </w:p>
    <w:p w14:paraId="678B878F">
      <w:pPr>
        <w:pStyle w:val="6"/>
        <w:spacing w:before="0" w:after="0"/>
        <w:jc w:val="left"/>
        <w:outlineLvl w:val="0"/>
        <w:rPr>
          <w:rFonts w:hint="eastAsia" w:ascii="仿宋" w:hAnsi="仿宋" w:eastAsia="仿宋" w:cs="仿宋"/>
          <w:b w:val="0"/>
          <w:bCs/>
          <w:color w:val="000000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Cs w:val="32"/>
        </w:rPr>
        <w:t>3、能够根据患者的视力和视功能状况，因人而异制定个性化的治疗方案，能让患者进行更有效的弱视康复训练、提高视觉功能。</w:t>
      </w:r>
    </w:p>
    <w:p w14:paraId="4927EAE5">
      <w:pPr>
        <w:pStyle w:val="6"/>
        <w:spacing w:before="0" w:after="0"/>
        <w:jc w:val="left"/>
        <w:outlineLvl w:val="0"/>
        <w:rPr>
          <w:rFonts w:hint="eastAsia" w:ascii="仿宋" w:hAnsi="仿宋" w:eastAsia="仿宋" w:cs="仿宋"/>
          <w:b w:val="0"/>
          <w:bCs/>
          <w:color w:val="000000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color w:val="000000"/>
          <w:szCs w:val="32"/>
        </w:rPr>
        <w:t>、训练项目：包含软件训练项目越多越好。</w:t>
      </w:r>
    </w:p>
    <w:p w14:paraId="5BF0A62A">
      <w:pPr>
        <w:pStyle w:val="6"/>
        <w:spacing w:before="0" w:after="0"/>
        <w:jc w:val="left"/>
        <w:outlineLvl w:val="0"/>
        <w:rPr>
          <w:rFonts w:hint="eastAsia" w:ascii="仿宋" w:hAnsi="仿宋" w:eastAsia="仿宋" w:cs="仿宋"/>
          <w:b w:val="0"/>
          <w:bCs/>
          <w:color w:val="000000"/>
          <w:szCs w:val="32"/>
        </w:rPr>
      </w:pPr>
      <w:r>
        <w:rPr>
          <w:rFonts w:hint="eastAsia" w:ascii="仿宋" w:hAnsi="仿宋" w:eastAsia="仿宋" w:cs="仿宋"/>
          <w:b w:val="0"/>
          <w:szCs w:val="32"/>
          <w:lang w:val="en-US" w:eastAsia="zh-CN"/>
        </w:rPr>
        <w:t>5、质保期≥3年。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1C"/>
    <w:rsid w:val="000E761C"/>
    <w:rsid w:val="001C4E0F"/>
    <w:rsid w:val="00305944"/>
    <w:rsid w:val="008C321E"/>
    <w:rsid w:val="00BF6F56"/>
    <w:rsid w:val="00CB2750"/>
    <w:rsid w:val="00D02FC7"/>
    <w:rsid w:val="00FC3A36"/>
    <w:rsid w:val="13AA5074"/>
    <w:rsid w:val="19511F64"/>
    <w:rsid w:val="70D2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center"/>
    </w:pPr>
    <w:rPr>
      <w:rFonts w:ascii="宋体" w:hAnsi="宋体" w:eastAsia="宋体" w:cs="宋体"/>
      <w:b/>
      <w:kern w:val="2"/>
      <w:sz w:val="44"/>
      <w:szCs w:val="4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5">
    <w:name w:val="Other|1"/>
    <w:basedOn w:val="1"/>
    <w:qFormat/>
    <w:uiPriority w:val="0"/>
    <w:rPr>
      <w:lang w:val="zh-TW" w:eastAsia="zh-TW" w:bidi="zh-TW"/>
    </w:rPr>
  </w:style>
  <w:style w:type="paragraph" w:customStyle="1" w:styleId="6">
    <w:name w:val="2级-报告"/>
    <w:basedOn w:val="1"/>
    <w:qFormat/>
    <w:uiPriority w:val="0"/>
    <w:pPr>
      <w:spacing w:before="120" w:after="120" w:line="360" w:lineRule="auto"/>
    </w:pPr>
    <w:rPr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简阳市人民医院</Company>
  <Pages>1</Pages>
  <Words>147</Words>
  <Characters>148</Characters>
  <Lines>1</Lines>
  <Paragraphs>1</Paragraphs>
  <TotalTime>0</TotalTime>
  <ScaleCrop>false</ScaleCrop>
  <LinksUpToDate>false</LinksUpToDate>
  <CharactersWithSpaces>148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2025-02-07T02:38:00Z</dcterms:created>
  <dc:creator>门诊医生工作站</dc:creator>
  <cp:lastModifiedBy>简人医  刘Q</cp:lastModifiedBy>
  <dcterms:modified xsi:type="dcterms:W3CDTF">2025-02-14T00:57:06Z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DB1C4D6B73C24CB88F82D8982367358D</vt:lpwstr>
  </property>
  <property fmtid="{D5CDD505-2E9C-101B-9397-08002B2CF9AE}" pid="4" name="KSOTemplateDocerSaveRecord">
    <vt:lpwstr>eyJoZGlkIjoiZGVlNWViZDRiNTliMDE3NWU3Mzg2YzNhZTE3Njc1ODYiLCJ1c2VySWQiOiI3MTkyMjAxODEifQ==</vt:lpwstr>
  </property>
</Properties>
</file>