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B7DD6">
      <w:pPr>
        <w:jc w:val="center"/>
        <w:rPr>
          <w:rFonts w:hint="default"/>
          <w:b/>
          <w:bCs/>
          <w:sz w:val="40"/>
          <w:szCs w:val="48"/>
          <w:lang w:val="en-US" w:eastAsia="zh-CN"/>
        </w:rPr>
      </w:pPr>
      <w:r>
        <w:rPr>
          <w:rFonts w:hint="eastAsia"/>
          <w:b/>
          <w:bCs/>
          <w:sz w:val="40"/>
          <w:szCs w:val="48"/>
          <w:lang w:val="en-US" w:eastAsia="zh-CN"/>
        </w:rPr>
        <w:t>动态心电记录盒技术参数</w:t>
      </w:r>
    </w:p>
    <w:p w14:paraId="10489E03">
      <w:pPr>
        <w:spacing w:line="360" w:lineRule="auto"/>
        <w:jc w:val="left"/>
        <w:rPr>
          <w:rFonts w:hint="eastAsia" w:ascii="黑体" w:hAnsi="宋体" w:eastAsia="黑体"/>
          <w:sz w:val="24"/>
        </w:rPr>
      </w:pPr>
      <w:r>
        <w:rPr>
          <w:rFonts w:hint="eastAsia" w:ascii="黑体" w:hAnsi="宋体" w:eastAsia="黑体"/>
          <w:sz w:val="24"/>
        </w:rPr>
        <w:t xml:space="preserve">   </w:t>
      </w:r>
    </w:p>
    <w:p w14:paraId="2F724907">
      <w:pPr>
        <w:numPr>
          <w:numId w:val="0"/>
        </w:numPr>
        <w:spacing w:line="360" w:lineRule="auto"/>
        <w:ind w:left="120" w:leftChars="0"/>
        <w:rPr>
          <w:rFonts w:hint="default" w:ascii="宋体" w:hAnsi="宋体"/>
          <w:b/>
          <w:bCs/>
          <w:sz w:val="28"/>
          <w:szCs w:val="28"/>
          <w:lang w:val="en-US" w:eastAsia="zh-CN"/>
        </w:rPr>
      </w:pPr>
      <w:r>
        <w:rPr>
          <w:rFonts w:hint="eastAsia" w:ascii="宋体" w:hAnsi="宋体"/>
          <w:b/>
          <w:bCs/>
          <w:sz w:val="28"/>
          <w:szCs w:val="28"/>
          <w:lang w:val="en-US" w:eastAsia="zh-CN"/>
        </w:rPr>
        <w:t>数量：50台</w:t>
      </w:r>
      <w:bookmarkStart w:id="0" w:name="_GoBack"/>
      <w:bookmarkEnd w:id="0"/>
    </w:p>
    <w:p w14:paraId="36299797">
      <w:pPr>
        <w:numPr>
          <w:ilvl w:val="0"/>
          <w:numId w:val="1"/>
        </w:numPr>
        <w:spacing w:line="360" w:lineRule="auto"/>
        <w:ind w:left="120" w:leftChars="0" w:firstLine="0" w:firstLineChars="0"/>
        <w:rPr>
          <w:rFonts w:hint="eastAsia" w:ascii="宋体" w:hAnsi="宋体"/>
          <w:b/>
          <w:bCs/>
          <w:sz w:val="28"/>
          <w:szCs w:val="28"/>
          <w:lang w:val="en-US" w:eastAsia="zh-CN"/>
        </w:rPr>
      </w:pPr>
      <w:r>
        <w:rPr>
          <w:rFonts w:hint="eastAsia" w:ascii="宋体" w:hAnsi="宋体"/>
          <w:b/>
          <w:bCs/>
          <w:sz w:val="28"/>
          <w:szCs w:val="28"/>
          <w:lang w:val="en-US" w:eastAsia="zh-CN"/>
        </w:rPr>
        <w:t>记录盒技术指标</w:t>
      </w:r>
    </w:p>
    <w:p w14:paraId="56F99BE4">
      <w:pPr>
        <w:numPr>
          <w:ilvl w:val="0"/>
          <w:numId w:val="0"/>
        </w:numPr>
        <w:spacing w:line="360" w:lineRule="auto"/>
        <w:rPr>
          <w:rFonts w:hint="eastAsia" w:ascii="宋体" w:hAnsi="宋体"/>
          <w:b/>
          <w:bCs/>
          <w:sz w:val="24"/>
        </w:rPr>
      </w:pPr>
      <w:r>
        <w:rPr>
          <w:rFonts w:hint="eastAsia" w:ascii="宋体" w:hAnsi="宋体"/>
          <w:b/>
          <w:bCs/>
          <w:sz w:val="24"/>
        </w:rPr>
        <w:t>1.1</w:t>
      </w:r>
      <w:r>
        <w:rPr>
          <w:rFonts w:hint="eastAsia" w:ascii="宋体" w:hAnsi="宋体"/>
          <w:b/>
          <w:bCs/>
          <w:sz w:val="24"/>
          <w:lang w:val="en-US" w:eastAsia="zh-CN"/>
        </w:rPr>
        <w:t>须与</w:t>
      </w:r>
      <w:r>
        <w:rPr>
          <w:rFonts w:hint="eastAsia" w:ascii="宋体" w:hAnsi="宋体"/>
          <w:b/>
          <w:bCs/>
          <w:sz w:val="24"/>
        </w:rPr>
        <w:t>医院现有动态心电分析系统兼容，无需再单独安装软件即可正常录入数据。</w:t>
      </w:r>
    </w:p>
    <w:p w14:paraId="094BCBC0">
      <w:pPr>
        <w:spacing w:line="360" w:lineRule="auto"/>
        <w:rPr>
          <w:rFonts w:hint="eastAsia" w:ascii="宋体" w:hAnsi="宋体"/>
          <w:sz w:val="24"/>
        </w:rPr>
      </w:pPr>
      <w:r>
        <w:rPr>
          <w:rFonts w:hint="eastAsia" w:ascii="宋体" w:hAnsi="宋体"/>
          <w:sz w:val="24"/>
        </w:rPr>
        <w:t>1.2导联方式：标准12导联。</w:t>
      </w:r>
    </w:p>
    <w:p w14:paraId="04ACF439">
      <w:pPr>
        <w:spacing w:line="360" w:lineRule="auto"/>
        <w:rPr>
          <w:rFonts w:hint="eastAsia" w:ascii="宋体" w:hAnsi="宋体"/>
          <w:sz w:val="24"/>
        </w:rPr>
      </w:pPr>
      <w:r>
        <w:rPr>
          <w:rFonts w:hint="eastAsia" w:ascii="宋体" w:hAnsi="宋体"/>
          <w:sz w:val="24"/>
        </w:rPr>
        <w:t>1.3采用电池供电，保证连续供电≥48小时。</w:t>
      </w:r>
    </w:p>
    <w:p w14:paraId="59C25CBA">
      <w:pPr>
        <w:spacing w:line="360" w:lineRule="auto"/>
        <w:rPr>
          <w:rFonts w:hint="eastAsia" w:ascii="宋体" w:hAnsi="宋体"/>
          <w:sz w:val="24"/>
        </w:rPr>
      </w:pPr>
      <w:r>
        <w:rPr>
          <w:rFonts w:hint="eastAsia" w:ascii="宋体" w:hAnsi="宋体"/>
          <w:sz w:val="24"/>
        </w:rPr>
        <w:t>1.4内置起搏器信号采集电路，三通道和十二通道均可独立检测起搏器信号。</w:t>
      </w:r>
    </w:p>
    <w:p w14:paraId="21AC085C">
      <w:pPr>
        <w:spacing w:line="360" w:lineRule="auto"/>
        <w:rPr>
          <w:rFonts w:hint="eastAsia" w:ascii="宋体" w:hAnsi="宋体"/>
          <w:sz w:val="24"/>
        </w:rPr>
      </w:pPr>
      <w:r>
        <w:rPr>
          <w:rFonts w:hint="eastAsia" w:ascii="宋体" w:hAnsi="宋体"/>
          <w:sz w:val="24"/>
        </w:rPr>
        <w:t>1.5自动检测起搏器，当检测到起搏器时采样率</w:t>
      </w:r>
      <w:r>
        <w:rPr>
          <w:rFonts w:hint="eastAsia" w:ascii="宋体" w:hAnsi="宋体"/>
          <w:sz w:val="24"/>
          <w:lang w:val="en-US" w:eastAsia="zh-CN"/>
        </w:rPr>
        <w:t>≥</w:t>
      </w:r>
      <w:r>
        <w:rPr>
          <w:rFonts w:hint="eastAsia" w:ascii="宋体" w:hAnsi="宋体"/>
          <w:sz w:val="24"/>
        </w:rPr>
        <w:t>10000Hz。</w:t>
      </w:r>
    </w:p>
    <w:p w14:paraId="6E0AD4F6">
      <w:pPr>
        <w:spacing w:line="360" w:lineRule="auto"/>
        <w:rPr>
          <w:rFonts w:hint="eastAsia" w:ascii="宋体" w:hAnsi="宋体"/>
          <w:sz w:val="24"/>
        </w:rPr>
      </w:pPr>
      <w:r>
        <w:rPr>
          <w:rFonts w:hint="eastAsia" w:ascii="宋体" w:hAnsi="宋体"/>
          <w:sz w:val="24"/>
        </w:rPr>
        <w:t>1.6能采集最小脉宽</w:t>
      </w:r>
      <w:r>
        <w:rPr>
          <w:rFonts w:hint="eastAsia" w:ascii="宋体" w:hAnsi="宋体"/>
          <w:sz w:val="24"/>
          <w:lang w:val="en-US" w:eastAsia="zh-CN"/>
        </w:rPr>
        <w:t>≤</w:t>
      </w:r>
      <w:r>
        <w:rPr>
          <w:rFonts w:hint="eastAsia" w:ascii="宋体" w:hAnsi="宋体"/>
          <w:sz w:val="24"/>
        </w:rPr>
        <w:t>0.1ms，最小幅值</w:t>
      </w:r>
      <w:r>
        <w:rPr>
          <w:rFonts w:hint="eastAsia" w:ascii="宋体" w:hAnsi="宋体"/>
          <w:sz w:val="24"/>
          <w:lang w:val="en-US" w:eastAsia="zh-CN"/>
        </w:rPr>
        <w:t>≤</w:t>
      </w:r>
      <w:r>
        <w:rPr>
          <w:rFonts w:hint="eastAsia" w:ascii="宋体" w:hAnsi="宋体"/>
          <w:sz w:val="24"/>
        </w:rPr>
        <w:t>2mv的起搏器信号。</w:t>
      </w:r>
    </w:p>
    <w:p w14:paraId="751FED27">
      <w:pPr>
        <w:spacing w:line="360" w:lineRule="auto"/>
        <w:rPr>
          <w:rFonts w:hint="eastAsia" w:ascii="宋体" w:hAnsi="宋体"/>
          <w:sz w:val="24"/>
        </w:rPr>
      </w:pPr>
      <w:r>
        <w:rPr>
          <w:rFonts w:hint="eastAsia" w:ascii="宋体" w:hAnsi="宋体"/>
          <w:sz w:val="24"/>
        </w:rPr>
        <w:t>1.7采用SD卡</w:t>
      </w:r>
      <w:r>
        <w:rPr>
          <w:rFonts w:hint="eastAsia" w:ascii="宋体" w:hAnsi="宋体"/>
          <w:sz w:val="24"/>
          <w:lang w:val="en-US" w:eastAsia="zh-CN"/>
        </w:rPr>
        <w:t>或芯片</w:t>
      </w:r>
      <w:r>
        <w:rPr>
          <w:rFonts w:hint="eastAsia" w:ascii="宋体" w:hAnsi="宋体"/>
          <w:sz w:val="24"/>
        </w:rPr>
        <w:t>存储心电数据，SD卡容量≥4GB。</w:t>
      </w:r>
    </w:p>
    <w:p w14:paraId="051B2A0C">
      <w:pPr>
        <w:spacing w:line="360" w:lineRule="auto"/>
        <w:rPr>
          <w:rFonts w:hint="eastAsia" w:ascii="宋体" w:hAnsi="宋体"/>
          <w:sz w:val="24"/>
        </w:rPr>
      </w:pPr>
      <w:r>
        <w:rPr>
          <w:rFonts w:hint="eastAsia" w:ascii="宋体" w:hAnsi="宋体"/>
          <w:sz w:val="24"/>
        </w:rPr>
        <w:t>1.8记录时间包括24、48小时等，具有连续记忆功能。</w:t>
      </w:r>
    </w:p>
    <w:p w14:paraId="0A503222">
      <w:pPr>
        <w:spacing w:line="360" w:lineRule="auto"/>
        <w:rPr>
          <w:rFonts w:hint="eastAsia" w:ascii="宋体" w:hAnsi="宋体"/>
          <w:sz w:val="24"/>
        </w:rPr>
      </w:pPr>
      <w:r>
        <w:rPr>
          <w:rFonts w:hint="eastAsia" w:ascii="宋体" w:hAnsi="宋体"/>
          <w:sz w:val="24"/>
        </w:rPr>
        <w:t>1.9当记录盒电池电量不足或者导联线脱落时，采用蜂鸣器和指示灯的方式报警。导联连接正常时，记录盒</w:t>
      </w:r>
      <w:r>
        <w:rPr>
          <w:rFonts w:hint="eastAsia" w:ascii="宋体" w:hAnsi="宋体"/>
          <w:sz w:val="24"/>
          <w:lang w:val="en-US" w:eastAsia="zh-CN"/>
        </w:rPr>
        <w:t>可</w:t>
      </w:r>
      <w:r>
        <w:rPr>
          <w:rFonts w:hint="eastAsia" w:ascii="宋体" w:hAnsi="宋体"/>
          <w:sz w:val="24"/>
        </w:rPr>
        <w:t>自动启动记录模式。</w:t>
      </w:r>
    </w:p>
    <w:p w14:paraId="53720904">
      <w:pPr>
        <w:spacing w:line="360" w:lineRule="auto"/>
        <w:rPr>
          <w:rFonts w:hint="eastAsia" w:ascii="宋体" w:hAnsi="宋体"/>
          <w:b/>
          <w:bCs/>
          <w:sz w:val="28"/>
          <w:szCs w:val="28"/>
        </w:rPr>
      </w:pPr>
      <w:r>
        <w:rPr>
          <w:rFonts w:hint="eastAsia" w:ascii="宋体" w:hAnsi="宋体"/>
          <w:b/>
          <w:bCs/>
          <w:sz w:val="28"/>
          <w:szCs w:val="28"/>
        </w:rPr>
        <w:t>2、软件分析功能要求</w:t>
      </w:r>
    </w:p>
    <w:p w14:paraId="0B62994D">
      <w:pPr>
        <w:spacing w:line="360" w:lineRule="auto"/>
        <w:rPr>
          <w:rFonts w:hint="eastAsia" w:ascii="宋体" w:hAnsi="宋体"/>
          <w:b/>
          <w:bCs/>
          <w:sz w:val="24"/>
        </w:rPr>
      </w:pPr>
      <w:r>
        <w:rPr>
          <w:rFonts w:hint="eastAsia" w:ascii="宋体" w:hAnsi="宋体"/>
          <w:b/>
          <w:bCs/>
          <w:sz w:val="24"/>
        </w:rPr>
        <w:t>2.1可兼容医院现有动态心电记录盒，能正常采集医院现有设备数据并进行分析。</w:t>
      </w:r>
    </w:p>
    <w:p w14:paraId="701A1D76">
      <w:pPr>
        <w:spacing w:line="360" w:lineRule="auto"/>
        <w:rPr>
          <w:rFonts w:hint="eastAsia" w:ascii="宋体" w:hAnsi="宋体"/>
          <w:sz w:val="24"/>
        </w:rPr>
      </w:pPr>
      <w:r>
        <w:rPr>
          <w:rFonts w:hint="eastAsia" w:ascii="宋体" w:hAnsi="宋体"/>
          <w:sz w:val="24"/>
        </w:rPr>
        <w:t>2.2无需单独安装分析软件，可直接通过WEB端进行不同权限的账号登录。</w:t>
      </w:r>
    </w:p>
    <w:p w14:paraId="6E91C1B3">
      <w:pPr>
        <w:spacing w:line="360" w:lineRule="auto"/>
        <w:rPr>
          <w:rFonts w:hint="eastAsia" w:ascii="宋体" w:hAnsi="宋体"/>
          <w:sz w:val="24"/>
        </w:rPr>
      </w:pPr>
      <w:r>
        <w:rPr>
          <w:rFonts w:hint="eastAsia" w:ascii="宋体" w:hAnsi="宋体"/>
          <w:sz w:val="24"/>
        </w:rPr>
        <w:t>2.3全导联（12导联）同步全息后台分析，无需选择导联，无需设置分析参数，首次分析“零”时长等待，自动分析完成后并以简单的文字报告结论形式提示当前心电数据分析情况。</w:t>
      </w:r>
    </w:p>
    <w:p w14:paraId="7B73C240">
      <w:pPr>
        <w:spacing w:line="360" w:lineRule="auto"/>
        <w:rPr>
          <w:rFonts w:hint="eastAsia" w:ascii="宋体" w:hAnsi="宋体"/>
          <w:sz w:val="24"/>
        </w:rPr>
      </w:pPr>
      <w:r>
        <w:rPr>
          <w:rFonts w:hint="eastAsia" w:ascii="宋体" w:hAnsi="宋体"/>
          <w:sz w:val="24"/>
        </w:rPr>
        <w:t>2.4具有无模板分析、图表分析、诊断图分析等的工具菜单，分析软件</w:t>
      </w:r>
      <w:r>
        <w:rPr>
          <w:rFonts w:hint="eastAsia" w:ascii="宋体" w:hAnsi="宋体"/>
          <w:sz w:val="24"/>
          <w:lang w:val="en-US" w:eastAsia="zh-CN"/>
        </w:rPr>
        <w:t>可</w:t>
      </w:r>
      <w:r>
        <w:rPr>
          <w:rFonts w:hint="eastAsia" w:ascii="宋体" w:hAnsi="宋体"/>
          <w:sz w:val="24"/>
        </w:rPr>
        <w:t>提供多种操作菜单，</w:t>
      </w:r>
      <w:r>
        <w:rPr>
          <w:rFonts w:hint="eastAsia" w:ascii="宋体" w:hAnsi="宋体"/>
          <w:sz w:val="24"/>
          <w:lang w:val="en-US" w:eastAsia="zh-CN"/>
        </w:rPr>
        <w:t>可</w:t>
      </w:r>
      <w:r>
        <w:rPr>
          <w:rFonts w:hint="eastAsia" w:ascii="宋体" w:hAnsi="宋体"/>
          <w:sz w:val="24"/>
        </w:rPr>
        <w:t>按照医生浏览、编辑、总结的操作习惯设置工具菜单。</w:t>
      </w:r>
    </w:p>
    <w:p w14:paraId="390515F3">
      <w:pPr>
        <w:spacing w:line="360" w:lineRule="auto"/>
        <w:rPr>
          <w:rFonts w:hint="eastAsia" w:ascii="宋体" w:hAnsi="宋体"/>
          <w:sz w:val="24"/>
        </w:rPr>
      </w:pPr>
      <w:r>
        <w:rPr>
          <w:rFonts w:hint="eastAsia" w:ascii="宋体" w:hAnsi="宋体"/>
          <w:sz w:val="24"/>
        </w:rPr>
        <w:t>2.5心律失常以模板为中心构建多种直方图、散点图、叠加图，多画面同时互动，快速找到异常心电图提高编辑效率。</w:t>
      </w:r>
    </w:p>
    <w:p w14:paraId="0A741E32">
      <w:pPr>
        <w:spacing w:line="360" w:lineRule="auto"/>
        <w:rPr>
          <w:rFonts w:hint="eastAsia" w:ascii="宋体" w:hAnsi="宋体"/>
          <w:sz w:val="24"/>
        </w:rPr>
      </w:pPr>
      <w:r>
        <w:rPr>
          <w:rFonts w:hint="eastAsia" w:ascii="宋体" w:hAnsi="宋体"/>
          <w:sz w:val="24"/>
        </w:rPr>
        <w:t>2.6分析软件具有两个导联同时叠加及P波叠加放大倍数（最大≥8倍）叠加功能，同时</w:t>
      </w:r>
      <w:r>
        <w:rPr>
          <w:rFonts w:hint="eastAsia" w:ascii="宋体" w:hAnsi="宋体"/>
          <w:sz w:val="24"/>
          <w:lang w:val="en-US" w:eastAsia="zh-CN"/>
        </w:rPr>
        <w:t>可</w:t>
      </w:r>
      <w:r>
        <w:rPr>
          <w:rFonts w:hint="eastAsia" w:ascii="宋体" w:hAnsi="宋体"/>
          <w:sz w:val="24"/>
        </w:rPr>
        <w:t>结合散点图和直方图四个维度进行心电图分析。</w:t>
      </w:r>
    </w:p>
    <w:p w14:paraId="73E87D6F">
      <w:pPr>
        <w:spacing w:line="360" w:lineRule="auto"/>
        <w:rPr>
          <w:rFonts w:hint="eastAsia" w:ascii="宋体" w:hAnsi="宋体"/>
          <w:sz w:val="24"/>
        </w:rPr>
      </w:pPr>
      <w:r>
        <w:rPr>
          <w:rFonts w:hint="eastAsia" w:ascii="宋体" w:hAnsi="宋体"/>
          <w:sz w:val="24"/>
        </w:rPr>
        <w:t>2.7分析软件具有一键自动起搏器分类分析、房颤、房扑分析、HR时域、频域分析等功能。</w:t>
      </w:r>
    </w:p>
    <w:p w14:paraId="61537D90">
      <w:pPr>
        <w:spacing w:line="360" w:lineRule="auto"/>
        <w:rPr>
          <w:rFonts w:hint="eastAsia" w:ascii="宋体" w:hAnsi="宋体"/>
          <w:sz w:val="24"/>
        </w:rPr>
      </w:pPr>
      <w:r>
        <w:rPr>
          <w:rFonts w:hint="eastAsia" w:ascii="宋体" w:hAnsi="宋体"/>
          <w:sz w:val="24"/>
        </w:rPr>
        <w:t>2.8分析软件具有ST-T段、T波分析及事件统计</w:t>
      </w:r>
      <w:r>
        <w:rPr>
          <w:rFonts w:hint="eastAsia" w:ascii="宋体" w:hAnsi="宋体"/>
          <w:sz w:val="24"/>
          <w:lang w:val="en-US" w:eastAsia="zh-CN"/>
        </w:rPr>
        <w:t>等</w:t>
      </w:r>
      <w:r>
        <w:rPr>
          <w:rFonts w:hint="eastAsia" w:ascii="宋体" w:hAnsi="宋体"/>
          <w:sz w:val="24"/>
        </w:rPr>
        <w:t>功能，ST段分析可根据心率自适应分析调整。</w:t>
      </w:r>
    </w:p>
    <w:p w14:paraId="5C4C6451">
      <w:pPr>
        <w:spacing w:line="360" w:lineRule="auto"/>
        <w:rPr>
          <w:rFonts w:hint="default" w:ascii="宋体" w:hAnsi="宋体" w:eastAsiaTheme="minorEastAsia"/>
          <w:sz w:val="24"/>
          <w:lang w:val="en-US" w:eastAsia="zh-CN"/>
        </w:rPr>
      </w:pPr>
      <w:r>
        <w:rPr>
          <w:rFonts w:hint="eastAsia" w:ascii="宋体" w:hAnsi="宋体"/>
          <w:sz w:val="24"/>
          <w:lang w:val="en-US" w:eastAsia="zh-CN"/>
        </w:rPr>
        <w:t>2.9分析软件具有QT间期分析功能。</w:t>
      </w:r>
    </w:p>
    <w:p w14:paraId="3D9141E3">
      <w:pPr>
        <w:spacing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10</w:t>
      </w:r>
      <w:r>
        <w:rPr>
          <w:rFonts w:hint="eastAsia" w:ascii="宋体" w:hAnsi="宋体"/>
          <w:sz w:val="24"/>
        </w:rPr>
        <w:t>分析软件报告编辑按照报告处理的先后顺序排列菜单（最快心率、最慢心率、房早事件等顺序）；可根据24小时心率趋势图的时间段进行实时图条保存。</w:t>
      </w:r>
    </w:p>
    <w:p w14:paraId="1CEA978B">
      <w:pPr>
        <w:spacing w:line="360" w:lineRule="auto"/>
        <w:rPr>
          <w:rFonts w:hint="eastAsia" w:ascii="宋体" w:hAnsi="宋体"/>
          <w:sz w:val="24"/>
        </w:rPr>
      </w:pPr>
      <w:r>
        <w:rPr>
          <w:rFonts w:hint="eastAsia" w:ascii="宋体" w:hAnsi="宋体"/>
          <w:sz w:val="24"/>
        </w:rPr>
        <w:t>2.1</w:t>
      </w:r>
      <w:r>
        <w:rPr>
          <w:rFonts w:hint="eastAsia" w:ascii="宋体" w:hAnsi="宋体"/>
          <w:sz w:val="24"/>
          <w:lang w:val="en-US" w:eastAsia="zh-CN"/>
        </w:rPr>
        <w:t>1</w:t>
      </w:r>
      <w:r>
        <w:rPr>
          <w:rFonts w:hint="eastAsia" w:ascii="宋体" w:hAnsi="宋体"/>
          <w:sz w:val="24"/>
        </w:rPr>
        <w:t>报告首页内容</w:t>
      </w:r>
      <w:r>
        <w:rPr>
          <w:rFonts w:hint="eastAsia" w:ascii="宋体" w:hAnsi="宋体"/>
          <w:sz w:val="24"/>
          <w:lang w:val="en-US" w:eastAsia="zh-CN"/>
        </w:rPr>
        <w:t>可根据</w:t>
      </w:r>
      <w:r>
        <w:rPr>
          <w:rFonts w:hint="eastAsia" w:ascii="宋体" w:hAnsi="宋体"/>
          <w:sz w:val="24"/>
        </w:rPr>
        <w:t>分析情况自动调整，部分结论项目为0时报告首页不体现，具有自定义分析结论模板，</w:t>
      </w:r>
      <w:r>
        <w:rPr>
          <w:rFonts w:hint="eastAsia" w:ascii="宋体" w:hAnsi="宋体"/>
          <w:sz w:val="24"/>
          <w:lang w:val="en-US" w:eastAsia="zh-CN"/>
        </w:rPr>
        <w:t>可</w:t>
      </w:r>
      <w:r>
        <w:rPr>
          <w:rFonts w:hint="eastAsia" w:ascii="宋体" w:hAnsi="宋体"/>
          <w:sz w:val="24"/>
        </w:rPr>
        <w:t>自动按照分析情况生成报告结论。</w:t>
      </w:r>
    </w:p>
    <w:p w14:paraId="3C77167E">
      <w:pPr>
        <w:spacing w:line="360" w:lineRule="auto"/>
        <w:rPr>
          <w:rFonts w:hint="default" w:ascii="宋体" w:hAnsi="宋体" w:eastAsiaTheme="minorEastAsia"/>
          <w:sz w:val="24"/>
          <w:lang w:val="en-US" w:eastAsia="zh-CN"/>
        </w:rPr>
      </w:pPr>
      <w:r>
        <w:rPr>
          <w:rFonts w:hint="eastAsia" w:ascii="宋体" w:hAnsi="宋体"/>
          <w:sz w:val="24"/>
          <w:lang w:val="en-US" w:eastAsia="zh-CN"/>
        </w:rPr>
        <w:t>3.设备整机质保期≥3年。</w:t>
      </w:r>
    </w:p>
    <w:p w14:paraId="04C08D19">
      <w:pPr>
        <w:spacing w:line="360" w:lineRule="auto"/>
        <w:rPr>
          <w:rFonts w:hint="eastAsia" w:ascii="宋体" w:hAnsi="宋体"/>
          <w:sz w:val="24"/>
        </w:rPr>
      </w:pPr>
    </w:p>
    <w:p w14:paraId="40C4F7F1">
      <w:pPr>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1842F"/>
    <w:multiLevelType w:val="singleLevel"/>
    <w:tmpl w:val="DB11842F"/>
    <w:lvl w:ilvl="0" w:tentative="0">
      <w:start w:val="1"/>
      <w:numFmt w:val="decimal"/>
      <w:suff w:val="nothing"/>
      <w:lvlText w:val="%1、"/>
      <w:lvlJc w:val="left"/>
      <w:pPr>
        <w:ind w:left="1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87B9B"/>
    <w:rsid w:val="006B31C3"/>
    <w:rsid w:val="03A013D6"/>
    <w:rsid w:val="08297BEC"/>
    <w:rsid w:val="0D3C216F"/>
    <w:rsid w:val="0DD95C10"/>
    <w:rsid w:val="161D63F5"/>
    <w:rsid w:val="243F5AAD"/>
    <w:rsid w:val="256E2C8A"/>
    <w:rsid w:val="2B1E0CAF"/>
    <w:rsid w:val="2E6030FC"/>
    <w:rsid w:val="2F486226"/>
    <w:rsid w:val="310D77FB"/>
    <w:rsid w:val="32D54349"/>
    <w:rsid w:val="332E098B"/>
    <w:rsid w:val="35B446E9"/>
    <w:rsid w:val="36243664"/>
    <w:rsid w:val="3E594080"/>
    <w:rsid w:val="3ED656D0"/>
    <w:rsid w:val="44097A38"/>
    <w:rsid w:val="48F50E49"/>
    <w:rsid w:val="542645AC"/>
    <w:rsid w:val="5B7976B8"/>
    <w:rsid w:val="5D1E0517"/>
    <w:rsid w:val="5E491BAA"/>
    <w:rsid w:val="5EED300B"/>
    <w:rsid w:val="5FA87B9B"/>
    <w:rsid w:val="614E5143"/>
    <w:rsid w:val="63065CD5"/>
    <w:rsid w:val="63C41EF3"/>
    <w:rsid w:val="641206A9"/>
    <w:rsid w:val="67184229"/>
    <w:rsid w:val="68570D81"/>
    <w:rsid w:val="6CD66913"/>
    <w:rsid w:val="6E421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page number"/>
    <w:basedOn w:val="4"/>
    <w:qFormat/>
    <w:uiPriority w:val="0"/>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835</Words>
  <Characters>908</Characters>
  <Lines>0</Lines>
  <Paragraphs>0</Paragraphs>
  <TotalTime>10</TotalTime>
  <ScaleCrop>false</ScaleCrop>
  <LinksUpToDate>false</LinksUpToDate>
  <CharactersWithSpaces>911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2024-05-11T02:23:00Z</dcterms:created>
  <dc:creator>木子李</dc:creator>
  <cp:lastModifiedBy>杨明霖</cp:lastModifiedBy>
  <dcterms:modified xsi:type="dcterms:W3CDTF">2025-03-27T02:51:58Z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825A3B65B9A341E0A1C9CB5ACF0E899B</vt:lpwstr>
  </property>
  <property fmtid="{D5CDD505-2E9C-101B-9397-08002B2CF9AE}" pid="4" name="KSOTemplateDocerSaveRecord">
    <vt:lpwstr>eyJoZGlkIjoiNDM4NjgxODdiODEwNjgxNTk2NTA2NTNjMWZiNjAwZWUifQ==</vt:lpwstr>
  </property>
</Properties>
</file>