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EDED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服务项目</w:t>
      </w:r>
    </w:p>
    <w:tbl>
      <w:tblPr>
        <w:tblW w:w="138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2484"/>
        <w:gridCol w:w="1020"/>
        <w:gridCol w:w="768"/>
        <w:gridCol w:w="6216"/>
        <w:gridCol w:w="2325"/>
      </w:tblGrid>
      <w:tr w14:paraId="5807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4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A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E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铅当量  （mmPb)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4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数量/件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4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图片</w:t>
            </w:r>
          </w:p>
        </w:tc>
      </w:tr>
      <w:tr w14:paraId="5CB5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医用射线防护悬吊屏风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HRCF-I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防护屏外形尺寸：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H750*W600mm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其中：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透明部分尺寸：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H400*W600mm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防护帘尺寸：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H350*W600mm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C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1.产品符合GBZ130-2020《医用X射线诊断放射防护要求》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2.透明部分采用进口高铅高透光率铅有机玻璃；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3.软帘部分采用进口超轻超薄超柔软型防护材料；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4.吊杆组件加工精度高，防护屏定位稳定，全方位移动；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5.平衡臂长度800mm；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6.可与岛津、佳能、飞利浦、GE公司的DSA血管机配套使用。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175895</wp:posOffset>
                  </wp:positionV>
                  <wp:extent cx="1274445" cy="1553845"/>
                  <wp:effectExtent l="0" t="0" r="5715" b="63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75DB60">
      <w:pPr>
        <w:numPr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6E0E6D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二、商务要求</w:t>
      </w:r>
    </w:p>
    <w:p w14:paraId="5B4EF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1、具有自己的安装人员，并提供施工人员的焊工证、在职证明等相关资质。</w:t>
      </w:r>
    </w:p>
    <w:p w14:paraId="03F38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2、到货日期：合同签订后30日内送达医院。</w:t>
      </w:r>
    </w:p>
    <w:p w14:paraId="5CF20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3、验收标准：更换完成交付医院使用后，期间无任何问题，3个月后验收。</w:t>
      </w:r>
    </w:p>
    <w:p w14:paraId="5AFC84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4、验收后，质保一年。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D83112"/>
    <w:multiLevelType w:val="singleLevel"/>
    <w:tmpl w:val="D9D831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D272B"/>
    <w:rsid w:val="2C172F8A"/>
    <w:rsid w:val="37503BD4"/>
    <w:rsid w:val="3CBD0F43"/>
    <w:rsid w:val="539F5796"/>
    <w:rsid w:val="6861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214</Characters>
  <Lines>0</Lines>
  <Paragraphs>0</Paragraphs>
  <TotalTime>27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2025-12-01T23:54:00Z</dcterms:created>
  <dc:creator>Administrator</dc:creator>
  <cp:lastModifiedBy>violet</cp:lastModifiedBy>
  <dcterms:modified xsi:type="dcterms:W3CDTF">2026-01-22T08:27:41Z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eyJoZGlkIjoiNjk3YmRjOTFlOTkyZDIyMWQwNTU5NDZkNjJhMDA4NzciLCJ1c2VySWQiOiIyMTE1OTU1OTMifQ==</vt:lpwstr>
  </property>
  <property fmtid="{D5CDD505-2E9C-101B-9397-08002B2CF9AE}" pid="4" name="ICV">
    <vt:lpwstr>DFFCD1A0D8E74EF9883724EF57D0E3C0_12</vt:lpwstr>
  </property>
</Properties>
</file>