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A58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患者满意度调查外包服务需求</w:t>
      </w:r>
    </w:p>
    <w:p w14:paraId="38311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2FCF8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黑体" w:hAnsi="黑体" w:eastAsia="黑体" w:cs="黑体"/>
          <w:sz w:val="24"/>
          <w:szCs w:val="24"/>
          <w:lang w:val="en-US" w:eastAsia="zh-CN"/>
        </w:rPr>
      </w:pPr>
      <w:r>
        <w:rPr>
          <w:rFonts w:hint="eastAsia" w:ascii="宋体" w:hAnsi="宋体" w:eastAsia="宋体" w:cs="宋体"/>
          <w:color w:val="FF0000"/>
          <w:kern w:val="2"/>
          <w:sz w:val="21"/>
          <w:szCs w:val="21"/>
          <w:lang w:val="en-US" w:eastAsia="zh-CN" w:bidi="ar-SA"/>
        </w:rPr>
        <w:t>★</w:t>
      </w:r>
      <w:r>
        <w:rPr>
          <w:rFonts w:hint="eastAsia" w:ascii="黑体" w:hAnsi="黑体" w:eastAsia="黑体" w:cs="黑体"/>
          <w:kern w:val="2"/>
          <w:sz w:val="24"/>
          <w:szCs w:val="24"/>
          <w:lang w:val="en-US" w:eastAsia="zh-CN" w:bidi="ar-SA"/>
        </w:rPr>
        <w:t>一、</w:t>
      </w:r>
      <w:r>
        <w:rPr>
          <w:rFonts w:hint="eastAsia" w:ascii="黑体" w:hAnsi="黑体" w:eastAsia="黑体" w:cs="黑体"/>
          <w:sz w:val="24"/>
          <w:szCs w:val="24"/>
          <w:lang w:val="en-US" w:eastAsia="zh-CN"/>
        </w:rPr>
        <w:t>项目概况</w:t>
      </w:r>
    </w:p>
    <w:p w14:paraId="6411E2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本次招标为患者满意度调查外包服务</w:t>
      </w:r>
      <w:r>
        <w:rPr>
          <w:rFonts w:hint="eastAsia" w:ascii="宋体" w:hAnsi="宋体" w:eastAsia="宋体" w:cs="宋体"/>
          <w:sz w:val="21"/>
          <w:szCs w:val="21"/>
          <w:lang w:eastAsia="zh-CN"/>
        </w:rPr>
        <w:t>，中标供应商</w:t>
      </w:r>
      <w:r>
        <w:rPr>
          <w:rFonts w:hint="eastAsia" w:ascii="宋体" w:hAnsi="宋体" w:eastAsia="宋体" w:cs="宋体"/>
          <w:sz w:val="21"/>
          <w:szCs w:val="21"/>
          <w:lang w:val="en-US" w:eastAsia="zh-CN"/>
        </w:rPr>
        <w:t>需</w:t>
      </w:r>
      <w:r>
        <w:rPr>
          <w:rFonts w:hint="eastAsia" w:ascii="宋体" w:hAnsi="宋体" w:eastAsia="宋体" w:cs="宋体"/>
          <w:sz w:val="21"/>
          <w:szCs w:val="21"/>
        </w:rPr>
        <w:t>对</w:t>
      </w:r>
      <w:r>
        <w:rPr>
          <w:rFonts w:hint="eastAsia" w:ascii="宋体" w:hAnsi="宋体" w:eastAsia="宋体" w:cs="宋体"/>
          <w:sz w:val="21"/>
          <w:szCs w:val="21"/>
          <w:lang w:val="en-US" w:eastAsia="zh-CN"/>
        </w:rPr>
        <w:t>我院</w:t>
      </w:r>
      <w:r>
        <w:rPr>
          <w:rFonts w:hint="eastAsia" w:ascii="宋体" w:hAnsi="宋体" w:eastAsia="宋体" w:cs="宋体"/>
          <w:sz w:val="21"/>
          <w:szCs w:val="21"/>
        </w:rPr>
        <w:t>的门诊、住院患者或家属开展</w:t>
      </w:r>
      <w:r>
        <w:rPr>
          <w:rFonts w:hint="eastAsia" w:ascii="宋体" w:hAnsi="宋体" w:eastAsia="宋体" w:cs="宋体"/>
          <w:sz w:val="21"/>
          <w:szCs w:val="21"/>
          <w:lang w:val="en-US" w:eastAsia="zh-CN"/>
        </w:rPr>
        <w:t>满意度</w:t>
      </w:r>
      <w:r>
        <w:rPr>
          <w:rFonts w:hint="eastAsia" w:ascii="宋体" w:hAnsi="宋体" w:eastAsia="宋体" w:cs="宋体"/>
          <w:sz w:val="21"/>
          <w:szCs w:val="21"/>
        </w:rPr>
        <w:t>调查工作，并出具调查结果和相关报告。</w:t>
      </w:r>
    </w:p>
    <w:p w14:paraId="164DAA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黑体" w:hAnsi="黑体" w:eastAsia="黑体" w:cs="黑体"/>
          <w:sz w:val="24"/>
          <w:szCs w:val="24"/>
          <w:lang w:val="en-US" w:eastAsia="zh-CN"/>
        </w:rPr>
      </w:pPr>
      <w:r>
        <w:rPr>
          <w:rFonts w:hint="eastAsia" w:ascii="宋体" w:hAnsi="宋体" w:eastAsia="宋体" w:cs="宋体"/>
          <w:color w:val="FF0000"/>
          <w:kern w:val="2"/>
          <w:sz w:val="21"/>
          <w:szCs w:val="21"/>
          <w:lang w:val="en-US" w:eastAsia="zh-CN" w:bidi="ar-SA"/>
        </w:rPr>
        <w:t>★</w:t>
      </w:r>
      <w:r>
        <w:rPr>
          <w:rFonts w:hint="eastAsia" w:ascii="黑体" w:hAnsi="黑体" w:eastAsia="黑体" w:cs="黑体"/>
          <w:sz w:val="24"/>
          <w:szCs w:val="24"/>
          <w:lang w:val="en-US" w:eastAsia="zh-CN"/>
        </w:rPr>
        <w:t>二、服务要求</w:t>
      </w:r>
      <w:bookmarkStart w:id="0" w:name="_GoBack"/>
      <w:bookmarkEnd w:id="0"/>
    </w:p>
    <w:p w14:paraId="5903DC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.第三方患者满意度调查内容分为医务人员服务和技术、窗口服务、各项检查服务、餐饮及保洁等后勤服务、收费情况、医德医风以及患者意见建议等，</w:t>
      </w:r>
      <w:r>
        <w:rPr>
          <w:rFonts w:hint="eastAsia" w:ascii="宋体" w:hAnsi="宋体" w:eastAsia="宋体" w:cs="宋体"/>
          <w:b w:val="0"/>
          <w:bCs w:val="0"/>
          <w:sz w:val="21"/>
          <w:szCs w:val="21"/>
        </w:rPr>
        <w:t>采用现场扫描二维码调查的</w:t>
      </w:r>
      <w:r>
        <w:rPr>
          <w:rFonts w:hint="eastAsia" w:ascii="宋体" w:hAnsi="宋体" w:eastAsia="宋体" w:cs="宋体"/>
          <w:sz w:val="21"/>
          <w:szCs w:val="21"/>
        </w:rPr>
        <w:t>方式进行。</w:t>
      </w:r>
    </w:p>
    <w:p w14:paraId="52FABB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.对医院的门诊、住院患者或家属进行</w:t>
      </w:r>
      <w:r>
        <w:rPr>
          <w:rFonts w:hint="eastAsia" w:ascii="宋体" w:hAnsi="宋体" w:eastAsia="宋体" w:cs="宋体"/>
          <w:sz w:val="21"/>
          <w:szCs w:val="21"/>
          <w:lang w:val="en-US" w:eastAsia="zh-CN"/>
        </w:rPr>
        <w:t>满意度</w:t>
      </w:r>
      <w:r>
        <w:rPr>
          <w:rFonts w:hint="eastAsia" w:ascii="宋体" w:hAnsi="宋体" w:eastAsia="宋体" w:cs="宋体"/>
          <w:sz w:val="21"/>
          <w:szCs w:val="21"/>
        </w:rPr>
        <w:t>调查，每季度调查一期，每期根据</w:t>
      </w:r>
      <w:r>
        <w:rPr>
          <w:rFonts w:hint="eastAsia" w:ascii="宋体" w:hAnsi="宋体" w:eastAsia="宋体" w:cs="宋体"/>
          <w:sz w:val="21"/>
          <w:szCs w:val="21"/>
          <w:lang w:eastAsia="zh-CN"/>
        </w:rPr>
        <w:t>采购人</w:t>
      </w:r>
      <w:r>
        <w:rPr>
          <w:rFonts w:hint="eastAsia" w:ascii="宋体" w:hAnsi="宋体" w:eastAsia="宋体" w:cs="宋体"/>
          <w:sz w:val="21"/>
          <w:szCs w:val="21"/>
        </w:rPr>
        <w:t>提供的样本量要求进行调查</w:t>
      </w:r>
      <w:r>
        <w:rPr>
          <w:rFonts w:hint="eastAsia" w:ascii="宋体" w:hAnsi="宋体" w:eastAsia="宋体" w:cs="宋体"/>
          <w:sz w:val="21"/>
          <w:szCs w:val="21"/>
          <w:lang w:eastAsia="zh-CN"/>
        </w:rPr>
        <w:t>，</w:t>
      </w:r>
      <w:r>
        <w:rPr>
          <w:rFonts w:hint="eastAsia" w:ascii="宋体" w:hAnsi="宋体" w:eastAsia="宋体" w:cs="宋体"/>
          <w:sz w:val="21"/>
          <w:szCs w:val="21"/>
        </w:rPr>
        <w:t>门诊患者有效问卷每季度不低于800份，</w:t>
      </w:r>
      <w:r>
        <w:rPr>
          <w:rFonts w:hint="eastAsia" w:ascii="宋体" w:hAnsi="宋体" w:eastAsia="宋体" w:cs="宋体"/>
          <w:sz w:val="21"/>
          <w:szCs w:val="21"/>
          <w:lang w:val="en-US" w:eastAsia="zh-CN"/>
        </w:rPr>
        <w:t>医技科室</w:t>
      </w:r>
      <w:r>
        <w:rPr>
          <w:rFonts w:hint="eastAsia" w:ascii="宋体" w:hAnsi="宋体" w:eastAsia="宋体" w:cs="宋体"/>
          <w:sz w:val="21"/>
          <w:szCs w:val="21"/>
        </w:rPr>
        <w:t>有效问卷每季度不低于</w:t>
      </w:r>
      <w:r>
        <w:rPr>
          <w:rFonts w:hint="eastAsia" w:ascii="宋体" w:hAnsi="宋体" w:eastAsia="宋体" w:cs="宋体"/>
          <w:sz w:val="21"/>
          <w:szCs w:val="21"/>
          <w:lang w:val="en-US" w:eastAsia="zh-CN"/>
        </w:rPr>
        <w:t>400份，</w:t>
      </w:r>
      <w:r>
        <w:rPr>
          <w:rFonts w:hint="eastAsia" w:ascii="宋体" w:hAnsi="宋体" w:eastAsia="宋体" w:cs="宋体"/>
          <w:sz w:val="21"/>
          <w:szCs w:val="21"/>
        </w:rPr>
        <w:t>住院患者有效问卷每季度不低于1</w:t>
      </w:r>
      <w:r>
        <w:rPr>
          <w:rFonts w:hint="eastAsia" w:ascii="宋体" w:hAnsi="宋体" w:eastAsia="宋体" w:cs="宋体"/>
          <w:sz w:val="21"/>
          <w:szCs w:val="21"/>
          <w:lang w:val="en-US" w:eastAsia="zh-CN"/>
        </w:rPr>
        <w:t>2</w:t>
      </w:r>
      <w:r>
        <w:rPr>
          <w:rFonts w:hint="eastAsia" w:ascii="宋体" w:hAnsi="宋体" w:eastAsia="宋体" w:cs="宋体"/>
          <w:sz w:val="21"/>
          <w:szCs w:val="21"/>
        </w:rPr>
        <w:t>00份，每年总计有效问卷不低于9600份。</w:t>
      </w:r>
    </w:p>
    <w:p w14:paraId="7382ED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问卷原则上使用采购人提供的题目，中标供应商可根据调查操作实际进行便于调查和数据分析的顺序调整，可在不影响问卷原意的基础上进行题目表述微调，可在原有题目的基础上增加有助于改进医院服务的调查内容</w:t>
      </w:r>
      <w:r>
        <w:rPr>
          <w:rFonts w:hint="eastAsia" w:ascii="宋体" w:hAnsi="宋体" w:eastAsia="宋体" w:cs="宋体"/>
          <w:sz w:val="21"/>
          <w:szCs w:val="21"/>
          <w:highlight w:val="none"/>
        </w:rPr>
        <w:t>。</w:t>
      </w:r>
    </w:p>
    <w:p w14:paraId="5C5B2D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eastAsia="zh-CN"/>
        </w:rPr>
        <w:t>中标供应商</w:t>
      </w:r>
      <w:r>
        <w:rPr>
          <w:rFonts w:hint="eastAsia" w:ascii="宋体" w:hAnsi="宋体" w:eastAsia="宋体" w:cs="宋体"/>
          <w:sz w:val="21"/>
          <w:szCs w:val="21"/>
        </w:rPr>
        <w:t>需在每个季度</w:t>
      </w:r>
      <w:r>
        <w:rPr>
          <w:rFonts w:hint="eastAsia" w:ascii="宋体" w:hAnsi="宋体" w:eastAsia="宋体" w:cs="宋体"/>
          <w:sz w:val="21"/>
          <w:szCs w:val="21"/>
          <w:lang w:val="en-US" w:eastAsia="zh-CN"/>
        </w:rPr>
        <w:t>采购人规定的时限</w:t>
      </w:r>
      <w:r>
        <w:rPr>
          <w:rFonts w:hint="eastAsia" w:ascii="宋体" w:hAnsi="宋体" w:eastAsia="宋体" w:cs="宋体"/>
          <w:sz w:val="21"/>
          <w:szCs w:val="21"/>
        </w:rPr>
        <w:t>内完成调查，每个月均有数据，且季度内至少有5个工作日的数据</w:t>
      </w:r>
      <w:r>
        <w:rPr>
          <w:rFonts w:hint="eastAsia" w:ascii="宋体" w:hAnsi="宋体" w:eastAsia="宋体" w:cs="宋体"/>
          <w:sz w:val="21"/>
          <w:szCs w:val="21"/>
          <w:lang w:val="en-US" w:eastAsia="zh-CN"/>
        </w:rPr>
        <w:t>及2</w:t>
      </w:r>
      <w:r>
        <w:rPr>
          <w:rFonts w:hint="eastAsia" w:ascii="宋体" w:hAnsi="宋体" w:eastAsia="宋体" w:cs="宋体"/>
          <w:sz w:val="21"/>
          <w:szCs w:val="21"/>
        </w:rPr>
        <w:t>个周末</w:t>
      </w:r>
      <w:r>
        <w:rPr>
          <w:rFonts w:hint="eastAsia" w:ascii="宋体" w:hAnsi="宋体" w:eastAsia="宋体" w:cs="宋体"/>
          <w:sz w:val="21"/>
          <w:szCs w:val="21"/>
          <w:lang w:val="en-US" w:eastAsia="zh-CN"/>
        </w:rPr>
        <w:t>或2个</w:t>
      </w:r>
      <w:r>
        <w:rPr>
          <w:rFonts w:hint="eastAsia" w:ascii="宋体" w:hAnsi="宋体" w:eastAsia="宋体" w:cs="宋体"/>
          <w:sz w:val="21"/>
          <w:szCs w:val="21"/>
        </w:rPr>
        <w:t>节假日的数据，包含高峰期和平峰期，并于次季度第一月10日前出具满意度调查分析报告电子档和纸质档</w:t>
      </w:r>
      <w:r>
        <w:rPr>
          <w:rFonts w:hint="eastAsia" w:ascii="宋体" w:hAnsi="宋体" w:eastAsia="宋体" w:cs="宋体"/>
          <w:sz w:val="21"/>
          <w:szCs w:val="21"/>
          <w:lang w:eastAsia="zh-CN"/>
        </w:rPr>
        <w:t>。</w:t>
      </w:r>
    </w:p>
    <w:p w14:paraId="0B767E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年终另行提交一份当年各季度对比分析</w:t>
      </w:r>
      <w:r>
        <w:rPr>
          <w:rFonts w:hint="eastAsia" w:ascii="宋体" w:hAnsi="宋体" w:eastAsia="宋体" w:cs="宋体"/>
          <w:sz w:val="21"/>
          <w:szCs w:val="21"/>
          <w:lang w:val="en-US" w:eastAsia="zh-CN"/>
        </w:rPr>
        <w:t>报告</w:t>
      </w:r>
      <w:r>
        <w:rPr>
          <w:rFonts w:hint="eastAsia" w:ascii="宋体" w:hAnsi="宋体" w:eastAsia="宋体" w:cs="宋体"/>
          <w:sz w:val="21"/>
          <w:szCs w:val="21"/>
          <w:lang w:eastAsia="zh-CN"/>
        </w:rPr>
        <w:t>；</w:t>
      </w:r>
      <w:r>
        <w:rPr>
          <w:rFonts w:hint="eastAsia" w:ascii="宋体" w:hAnsi="宋体" w:eastAsia="宋体" w:cs="宋体"/>
          <w:sz w:val="21"/>
          <w:szCs w:val="21"/>
        </w:rPr>
        <w:t>第二年起，与前一年度进行对比分析</w:t>
      </w:r>
      <w:r>
        <w:rPr>
          <w:rFonts w:hint="eastAsia" w:ascii="宋体" w:hAnsi="宋体" w:eastAsia="宋体" w:cs="宋体"/>
          <w:sz w:val="21"/>
          <w:szCs w:val="21"/>
          <w:lang w:val="en-US" w:eastAsia="zh-CN"/>
        </w:rPr>
        <w:t>并出具报告</w:t>
      </w:r>
      <w:r>
        <w:rPr>
          <w:rFonts w:hint="eastAsia" w:ascii="宋体" w:hAnsi="宋体" w:eastAsia="宋体" w:cs="宋体"/>
          <w:sz w:val="21"/>
          <w:szCs w:val="21"/>
        </w:rPr>
        <w:t>。</w:t>
      </w:r>
      <w:r>
        <w:rPr>
          <w:rFonts w:hint="eastAsia" w:ascii="宋体" w:hAnsi="宋体" w:eastAsia="宋体" w:cs="宋体"/>
          <w:sz w:val="21"/>
          <w:szCs w:val="21"/>
          <w:lang w:val="en-US" w:eastAsia="zh-CN"/>
        </w:rPr>
        <w:t>所有</w:t>
      </w:r>
      <w:r>
        <w:rPr>
          <w:rFonts w:hint="eastAsia" w:ascii="宋体" w:hAnsi="宋体" w:eastAsia="宋体" w:cs="宋体"/>
          <w:sz w:val="21"/>
          <w:szCs w:val="21"/>
        </w:rPr>
        <w:t>报告</w:t>
      </w:r>
      <w:r>
        <w:rPr>
          <w:rFonts w:hint="eastAsia" w:ascii="宋体" w:hAnsi="宋体" w:eastAsia="宋体" w:cs="宋体"/>
          <w:sz w:val="21"/>
          <w:szCs w:val="21"/>
          <w:lang w:val="en-US" w:eastAsia="zh-CN"/>
        </w:rPr>
        <w:t>均需</w:t>
      </w:r>
      <w:r>
        <w:rPr>
          <w:rFonts w:hint="eastAsia" w:ascii="宋体" w:hAnsi="宋体" w:eastAsia="宋体" w:cs="宋体"/>
          <w:sz w:val="21"/>
          <w:szCs w:val="21"/>
        </w:rPr>
        <w:t>采用图文并茂的方式进行呈现。调查结果</w:t>
      </w:r>
      <w:r>
        <w:rPr>
          <w:rFonts w:hint="eastAsia" w:ascii="宋体" w:hAnsi="宋体" w:eastAsia="宋体" w:cs="宋体"/>
          <w:sz w:val="21"/>
          <w:szCs w:val="21"/>
          <w:lang w:val="en-US" w:eastAsia="zh-CN"/>
        </w:rPr>
        <w:t>需包含：①</w:t>
      </w:r>
      <w:r>
        <w:rPr>
          <w:rFonts w:hint="eastAsia" w:ascii="宋体" w:hAnsi="宋体" w:eastAsia="宋体" w:cs="宋体"/>
          <w:sz w:val="21"/>
          <w:szCs w:val="21"/>
        </w:rPr>
        <w:t>满意度评议及总体满意度情况；</w:t>
      </w:r>
      <w:r>
        <w:rPr>
          <w:rFonts w:hint="eastAsia" w:ascii="宋体" w:hAnsi="宋体" w:eastAsia="宋体" w:cs="宋体"/>
          <w:sz w:val="21"/>
          <w:szCs w:val="21"/>
          <w:lang w:val="en-US" w:eastAsia="zh-CN"/>
        </w:rPr>
        <w:t>②</w:t>
      </w:r>
      <w:r>
        <w:rPr>
          <w:rFonts w:hint="eastAsia" w:ascii="宋体" w:hAnsi="宋体" w:eastAsia="宋体" w:cs="宋体"/>
          <w:sz w:val="21"/>
          <w:szCs w:val="21"/>
        </w:rPr>
        <w:t>不同指标内容满意度情况及比较；</w:t>
      </w:r>
      <w:r>
        <w:rPr>
          <w:rFonts w:hint="eastAsia" w:ascii="宋体" w:hAnsi="宋体" w:eastAsia="宋体" w:cs="宋体"/>
          <w:sz w:val="21"/>
          <w:szCs w:val="21"/>
          <w:lang w:val="en-US" w:eastAsia="zh-CN"/>
        </w:rPr>
        <w:t>③</w:t>
      </w:r>
      <w:r>
        <w:rPr>
          <w:rFonts w:hint="eastAsia" w:ascii="宋体" w:hAnsi="宋体" w:eastAsia="宋体" w:cs="宋体"/>
          <w:sz w:val="21"/>
          <w:szCs w:val="21"/>
        </w:rPr>
        <w:t>不同科室满意度情况分析及比较；</w:t>
      </w:r>
      <w:r>
        <w:rPr>
          <w:rFonts w:hint="eastAsia" w:ascii="宋体" w:hAnsi="宋体" w:eastAsia="宋体" w:cs="宋体"/>
          <w:sz w:val="21"/>
          <w:szCs w:val="21"/>
          <w:lang w:val="en-US" w:eastAsia="zh-CN"/>
        </w:rPr>
        <w:t>④</w:t>
      </w:r>
      <w:r>
        <w:rPr>
          <w:rFonts w:hint="eastAsia" w:ascii="宋体" w:hAnsi="宋体" w:eastAsia="宋体" w:cs="宋体"/>
          <w:sz w:val="21"/>
          <w:szCs w:val="21"/>
        </w:rPr>
        <w:t>不同类型人群满意度情况分析及比较；</w:t>
      </w:r>
      <w:r>
        <w:rPr>
          <w:rFonts w:hint="eastAsia" w:ascii="宋体" w:hAnsi="宋体" w:eastAsia="宋体" w:cs="宋体"/>
          <w:sz w:val="21"/>
          <w:szCs w:val="21"/>
          <w:lang w:val="en-US" w:eastAsia="zh-CN"/>
        </w:rPr>
        <w:t>⑤</w:t>
      </w:r>
      <w:r>
        <w:rPr>
          <w:rFonts w:hint="eastAsia" w:ascii="宋体" w:hAnsi="宋体" w:eastAsia="宋体" w:cs="宋体"/>
          <w:sz w:val="21"/>
          <w:szCs w:val="21"/>
        </w:rPr>
        <w:t>被访者留言反馈及分析；</w:t>
      </w:r>
      <w:r>
        <w:rPr>
          <w:rFonts w:hint="eastAsia" w:ascii="宋体" w:hAnsi="宋体" w:eastAsia="宋体" w:cs="宋体"/>
          <w:sz w:val="21"/>
          <w:szCs w:val="21"/>
          <w:lang w:val="en-US" w:eastAsia="zh-CN"/>
        </w:rPr>
        <w:t>⑥</w:t>
      </w:r>
      <w:r>
        <w:rPr>
          <w:rFonts w:hint="eastAsia" w:ascii="宋体" w:hAnsi="宋体" w:eastAsia="宋体" w:cs="宋体"/>
          <w:sz w:val="21"/>
          <w:szCs w:val="21"/>
        </w:rPr>
        <w:t>存在问题及改进建议（调查小结）；</w:t>
      </w:r>
    </w:p>
    <w:p w14:paraId="71D801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eastAsia="zh-CN"/>
        </w:rPr>
        <w:t>中标供应商</w:t>
      </w:r>
      <w:r>
        <w:rPr>
          <w:rFonts w:hint="eastAsia" w:ascii="宋体" w:hAnsi="宋体" w:eastAsia="宋体" w:cs="宋体"/>
          <w:sz w:val="21"/>
          <w:szCs w:val="21"/>
        </w:rPr>
        <w:t>在调查过程中，</w:t>
      </w:r>
      <w:r>
        <w:rPr>
          <w:rFonts w:hint="eastAsia" w:ascii="宋体" w:hAnsi="宋体" w:eastAsia="宋体" w:cs="宋体"/>
          <w:b w:val="0"/>
          <w:bCs w:val="0"/>
          <w:sz w:val="21"/>
          <w:szCs w:val="21"/>
        </w:rPr>
        <w:t>需要求工作人员着我院志愿者工作服，并全程佩戴</w:t>
      </w:r>
      <w:r>
        <w:rPr>
          <w:rFonts w:hint="eastAsia" w:ascii="宋体" w:hAnsi="宋体" w:eastAsia="宋体" w:cs="宋体"/>
          <w:b w:val="0"/>
          <w:bCs w:val="0"/>
          <w:sz w:val="21"/>
          <w:szCs w:val="21"/>
          <w:lang w:val="en-US" w:eastAsia="zh-CN"/>
        </w:rPr>
        <w:t>视频</w:t>
      </w:r>
      <w:r>
        <w:rPr>
          <w:rFonts w:hint="eastAsia" w:ascii="宋体" w:hAnsi="宋体" w:eastAsia="宋体" w:cs="宋体"/>
          <w:b w:val="0"/>
          <w:bCs w:val="0"/>
          <w:sz w:val="21"/>
          <w:szCs w:val="21"/>
        </w:rPr>
        <w:t>记录仪，</w:t>
      </w:r>
      <w:r>
        <w:rPr>
          <w:rFonts w:hint="eastAsia" w:ascii="宋体" w:hAnsi="宋体" w:eastAsia="宋体" w:cs="宋体"/>
          <w:sz w:val="21"/>
          <w:szCs w:val="21"/>
        </w:rPr>
        <w:t>确保问卷真实有效。</w:t>
      </w:r>
    </w:p>
    <w:p w14:paraId="15C068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调查结束后，</w:t>
      </w:r>
      <w:r>
        <w:rPr>
          <w:rFonts w:hint="eastAsia" w:ascii="宋体" w:hAnsi="宋体" w:eastAsia="宋体" w:cs="宋体"/>
          <w:sz w:val="21"/>
          <w:szCs w:val="21"/>
          <w:lang w:val="en-US" w:eastAsia="zh-CN"/>
        </w:rPr>
        <w:t>在规定时间内</w:t>
      </w:r>
      <w:r>
        <w:rPr>
          <w:rFonts w:hint="eastAsia" w:ascii="宋体" w:hAnsi="宋体" w:eastAsia="宋体" w:cs="宋体"/>
          <w:sz w:val="21"/>
          <w:szCs w:val="21"/>
        </w:rPr>
        <w:t>将问卷原始数据电子档、数据分析文件电子档及</w:t>
      </w:r>
      <w:r>
        <w:rPr>
          <w:rFonts w:hint="eastAsia" w:ascii="宋体" w:hAnsi="宋体" w:eastAsia="宋体" w:cs="宋体"/>
          <w:sz w:val="21"/>
          <w:szCs w:val="21"/>
          <w:lang w:val="en-US" w:eastAsia="zh-CN"/>
        </w:rPr>
        <w:t>视频</w:t>
      </w:r>
      <w:r>
        <w:rPr>
          <w:rFonts w:hint="eastAsia" w:ascii="宋体" w:hAnsi="宋体" w:eastAsia="宋体" w:cs="宋体"/>
          <w:sz w:val="21"/>
          <w:szCs w:val="21"/>
        </w:rPr>
        <w:t>文件交由</w:t>
      </w:r>
      <w:r>
        <w:rPr>
          <w:rFonts w:hint="eastAsia" w:ascii="宋体" w:hAnsi="宋体" w:eastAsia="宋体" w:cs="宋体"/>
          <w:sz w:val="21"/>
          <w:szCs w:val="21"/>
          <w:lang w:eastAsia="zh-CN"/>
        </w:rPr>
        <w:t>采购人</w:t>
      </w:r>
      <w:r>
        <w:rPr>
          <w:rFonts w:hint="eastAsia" w:ascii="宋体" w:hAnsi="宋体" w:eastAsia="宋体" w:cs="宋体"/>
          <w:sz w:val="21"/>
          <w:szCs w:val="21"/>
        </w:rPr>
        <w:t>存档。</w:t>
      </w:r>
    </w:p>
    <w:p w14:paraId="054AD1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拟投入本项目的调查工作人员为公司固定人员，配置至少3人（项目负责人1人、执行员1人，数据分析及质控人员1人）。项目人员为本公司人员，原则上不更换人员，如更换工作人员，需向采购人报备</w:t>
      </w:r>
      <w:r>
        <w:rPr>
          <w:rFonts w:hint="eastAsia" w:ascii="宋体" w:hAnsi="宋体" w:eastAsia="宋体" w:cs="宋体"/>
          <w:sz w:val="21"/>
          <w:szCs w:val="21"/>
          <w:lang w:val="en-US" w:eastAsia="zh-CN"/>
        </w:rPr>
        <w:t>。</w:t>
      </w:r>
    </w:p>
    <w:p w14:paraId="6469A6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三、商务要求</w:t>
      </w:r>
    </w:p>
    <w:p w14:paraId="701C678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FF0000"/>
          <w:kern w:val="2"/>
          <w:sz w:val="21"/>
          <w:szCs w:val="21"/>
          <w:lang w:val="en-US" w:eastAsia="zh-CN" w:bidi="ar-SA"/>
        </w:rPr>
        <w:t>★</w:t>
      </w:r>
      <w:r>
        <w:rPr>
          <w:rFonts w:hint="eastAsia" w:ascii="宋体" w:hAnsi="宋体" w:eastAsia="宋体" w:cs="宋体"/>
          <w:sz w:val="21"/>
          <w:szCs w:val="21"/>
          <w:lang w:val="en-US" w:eastAsia="zh-CN"/>
        </w:rPr>
        <w:t>1.服务期限：本项目一采三年，</w:t>
      </w:r>
      <w:r>
        <w:rPr>
          <w:rFonts w:hint="eastAsia" w:ascii="宋体" w:hAnsi="宋体" w:eastAsia="宋体" w:cs="宋体"/>
          <w:sz w:val="21"/>
          <w:szCs w:val="21"/>
        </w:rPr>
        <w:t>合同一年一签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每季度进行季度考核，</w:t>
      </w:r>
      <w:r>
        <w:rPr>
          <w:rFonts w:hint="eastAsia" w:ascii="宋体" w:hAnsi="宋体" w:eastAsia="宋体" w:cs="宋体"/>
          <w:sz w:val="21"/>
          <w:szCs w:val="21"/>
        </w:rPr>
        <w:t>每年合同到期后进行</w:t>
      </w:r>
      <w:r>
        <w:rPr>
          <w:rFonts w:hint="eastAsia" w:ascii="宋体" w:hAnsi="宋体" w:eastAsia="宋体" w:cs="宋体"/>
          <w:sz w:val="21"/>
          <w:szCs w:val="21"/>
          <w:lang w:val="en-US" w:eastAsia="zh-CN"/>
        </w:rPr>
        <w:t>年度</w:t>
      </w:r>
      <w:r>
        <w:rPr>
          <w:rFonts w:hint="eastAsia" w:ascii="宋体" w:hAnsi="宋体" w:eastAsia="宋体" w:cs="宋体"/>
          <w:sz w:val="21"/>
          <w:szCs w:val="21"/>
        </w:rPr>
        <w:t>考核，考核</w:t>
      </w:r>
      <w:r>
        <w:rPr>
          <w:rFonts w:hint="eastAsia" w:ascii="宋体" w:hAnsi="宋体" w:eastAsia="宋体" w:cs="宋体"/>
          <w:sz w:val="21"/>
          <w:szCs w:val="21"/>
          <w:lang w:val="en-US" w:eastAsia="zh-CN"/>
        </w:rPr>
        <w:t>汇总分数90分以上为</w:t>
      </w:r>
      <w:r>
        <w:rPr>
          <w:rFonts w:hint="eastAsia" w:ascii="宋体" w:hAnsi="宋体" w:eastAsia="宋体" w:cs="宋体"/>
          <w:sz w:val="21"/>
          <w:szCs w:val="21"/>
        </w:rPr>
        <w:t>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合格</w:t>
      </w:r>
      <w:r>
        <w:rPr>
          <w:rFonts w:hint="eastAsia" w:ascii="宋体" w:hAnsi="宋体" w:eastAsia="宋体" w:cs="宋体"/>
          <w:sz w:val="21"/>
          <w:szCs w:val="21"/>
        </w:rPr>
        <w:t>后续签下一年合同，考核不合格中止合作</w:t>
      </w:r>
      <w:r>
        <w:rPr>
          <w:rFonts w:hint="eastAsia" w:ascii="宋体" w:hAnsi="宋体" w:eastAsia="宋体" w:cs="宋体"/>
          <w:sz w:val="21"/>
          <w:szCs w:val="21"/>
          <w:lang w:val="en-US" w:eastAsia="zh-CN"/>
        </w:rPr>
        <w:t>。</w:t>
      </w:r>
    </w:p>
    <w:p w14:paraId="4E39822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FF0000"/>
          <w:kern w:val="2"/>
          <w:sz w:val="21"/>
          <w:szCs w:val="21"/>
          <w:lang w:val="en-US" w:eastAsia="zh-CN" w:bidi="ar-SA"/>
        </w:rPr>
        <w:t>★</w:t>
      </w:r>
      <w:r>
        <w:rPr>
          <w:rFonts w:hint="eastAsia" w:ascii="宋体" w:hAnsi="宋体" w:eastAsia="宋体" w:cs="宋体"/>
          <w:sz w:val="21"/>
          <w:szCs w:val="21"/>
          <w:lang w:val="en-US" w:eastAsia="zh-CN"/>
        </w:rPr>
        <w:t>2.实施地点：采购人指定地点。</w:t>
      </w:r>
    </w:p>
    <w:p w14:paraId="180DB2D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3.考核表：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295"/>
        <w:gridCol w:w="4855"/>
        <w:gridCol w:w="736"/>
        <w:gridCol w:w="902"/>
      </w:tblGrid>
      <w:tr w14:paraId="43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4" w:type="dxa"/>
            <w:vAlign w:val="center"/>
          </w:tcPr>
          <w:p w14:paraId="048AA94C">
            <w:pPr>
              <w:pStyle w:val="2"/>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考核维度</w:t>
            </w:r>
          </w:p>
        </w:tc>
        <w:tc>
          <w:tcPr>
            <w:tcW w:w="1295" w:type="dxa"/>
            <w:vAlign w:val="center"/>
          </w:tcPr>
          <w:p w14:paraId="2AB208F4">
            <w:pPr>
              <w:pStyle w:val="2"/>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考核项目</w:t>
            </w:r>
          </w:p>
        </w:tc>
        <w:tc>
          <w:tcPr>
            <w:tcW w:w="4855" w:type="dxa"/>
            <w:vAlign w:val="center"/>
          </w:tcPr>
          <w:p w14:paraId="25403BC3">
            <w:pPr>
              <w:pStyle w:val="2"/>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考核内容及标准</w:t>
            </w:r>
          </w:p>
        </w:tc>
        <w:tc>
          <w:tcPr>
            <w:tcW w:w="736" w:type="dxa"/>
            <w:vAlign w:val="center"/>
          </w:tcPr>
          <w:p w14:paraId="51DE97DC">
            <w:pPr>
              <w:pStyle w:val="2"/>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分值</w:t>
            </w:r>
          </w:p>
        </w:tc>
        <w:tc>
          <w:tcPr>
            <w:tcW w:w="902" w:type="dxa"/>
            <w:vAlign w:val="center"/>
          </w:tcPr>
          <w:p w14:paraId="6B2B84B2">
            <w:pPr>
              <w:pStyle w:val="2"/>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得分</w:t>
            </w:r>
          </w:p>
        </w:tc>
      </w:tr>
      <w:tr w14:paraId="636B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204" w:type="dxa"/>
            <w:vMerge w:val="restart"/>
            <w:vAlign w:val="center"/>
          </w:tcPr>
          <w:p w14:paraId="6F87BCE6">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一、</w:t>
            </w:r>
            <w:r>
              <w:rPr>
                <w:rFonts w:hint="eastAsia" w:ascii="宋体" w:hAnsi="宋体" w:eastAsia="宋体" w:cs="宋体"/>
                <w:sz w:val="21"/>
                <w:szCs w:val="21"/>
              </w:rPr>
              <w:t>服务成果质量（4</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tc>
        <w:tc>
          <w:tcPr>
            <w:tcW w:w="1295" w:type="dxa"/>
            <w:vAlign w:val="center"/>
          </w:tcPr>
          <w:p w14:paraId="4F489AB7">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问卷质量（5分）</w:t>
            </w:r>
          </w:p>
        </w:tc>
        <w:tc>
          <w:tcPr>
            <w:tcW w:w="4855" w:type="dxa"/>
            <w:vAlign w:val="center"/>
          </w:tcPr>
          <w:p w14:paraId="0086CF72">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问卷设计科学合理，贴合医院调查需求，思路清晰、具有代表性；题目表述准确，顺序安排便于调查和数据分析，在</w:t>
            </w:r>
            <w:r>
              <w:rPr>
                <w:rFonts w:hint="eastAsia" w:ascii="宋体" w:hAnsi="宋体" w:eastAsia="宋体" w:cs="宋体"/>
                <w:sz w:val="21"/>
                <w:szCs w:val="21"/>
                <w:lang w:val="en-US" w:eastAsia="zh-CN"/>
              </w:rPr>
              <w:t>医院</w:t>
            </w:r>
            <w:r>
              <w:rPr>
                <w:rFonts w:hint="eastAsia" w:ascii="宋体" w:hAnsi="宋体" w:eastAsia="宋体" w:cs="宋体"/>
                <w:sz w:val="21"/>
                <w:szCs w:val="21"/>
              </w:rPr>
              <w:t>提供题目基础上合理优化或补充相关内容。优：5分；良：3分；差：1分</w:t>
            </w:r>
          </w:p>
        </w:tc>
        <w:tc>
          <w:tcPr>
            <w:tcW w:w="736" w:type="dxa"/>
            <w:vAlign w:val="center"/>
          </w:tcPr>
          <w:p w14:paraId="5C2E8F76">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902" w:type="dxa"/>
            <w:vAlign w:val="center"/>
          </w:tcPr>
          <w:p w14:paraId="1FE0A67A">
            <w:pPr>
              <w:pStyle w:val="2"/>
              <w:rPr>
                <w:rFonts w:hint="eastAsia" w:ascii="宋体" w:hAnsi="宋体" w:eastAsia="宋体" w:cs="宋体"/>
                <w:sz w:val="21"/>
                <w:szCs w:val="21"/>
                <w:vertAlign w:val="baseline"/>
                <w:lang w:val="en-US" w:eastAsia="zh-CN"/>
              </w:rPr>
            </w:pPr>
          </w:p>
        </w:tc>
      </w:tr>
      <w:tr w14:paraId="7907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Merge w:val="continue"/>
            <w:vAlign w:val="center"/>
          </w:tcPr>
          <w:p w14:paraId="147ADB2A">
            <w:pPr>
              <w:pStyle w:val="2"/>
              <w:rPr>
                <w:rFonts w:hint="eastAsia" w:ascii="宋体" w:hAnsi="宋体" w:eastAsia="宋体" w:cs="宋体"/>
                <w:sz w:val="21"/>
                <w:szCs w:val="21"/>
                <w:vertAlign w:val="baseline"/>
                <w:lang w:val="en-US" w:eastAsia="zh-CN"/>
              </w:rPr>
            </w:pPr>
          </w:p>
        </w:tc>
        <w:tc>
          <w:tcPr>
            <w:tcW w:w="1295" w:type="dxa"/>
            <w:vAlign w:val="center"/>
          </w:tcPr>
          <w:p w14:paraId="58B792F6">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样本量达标情况（10分）</w:t>
            </w:r>
          </w:p>
        </w:tc>
        <w:tc>
          <w:tcPr>
            <w:tcW w:w="4855" w:type="dxa"/>
            <w:shd w:val="clear" w:color="auto" w:fill="auto"/>
            <w:vAlign w:val="center"/>
          </w:tcPr>
          <w:p w14:paraId="104763C0">
            <w:pPr>
              <w:spacing w:before="120" w:after="120" w:line="288" w:lineRule="auto"/>
              <w:ind w:left="0" w:lef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每季度门诊有效问卷不低于800份、医技科室不低于400份、住院患者不低于1200份（季度总计不低于2400份），达标得8分；每超额200份加1分，最多加2分</w:t>
            </w:r>
          </w:p>
        </w:tc>
        <w:tc>
          <w:tcPr>
            <w:tcW w:w="736" w:type="dxa"/>
            <w:vAlign w:val="center"/>
          </w:tcPr>
          <w:p w14:paraId="67EC54A3">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902" w:type="dxa"/>
            <w:vAlign w:val="center"/>
          </w:tcPr>
          <w:p w14:paraId="0A72C80B">
            <w:pPr>
              <w:pStyle w:val="2"/>
              <w:rPr>
                <w:rFonts w:hint="eastAsia" w:ascii="宋体" w:hAnsi="宋体" w:eastAsia="宋体" w:cs="宋体"/>
                <w:sz w:val="21"/>
                <w:szCs w:val="21"/>
                <w:vertAlign w:val="baseline"/>
                <w:lang w:val="en-US" w:eastAsia="zh-CN"/>
              </w:rPr>
            </w:pPr>
          </w:p>
        </w:tc>
      </w:tr>
      <w:tr w14:paraId="1338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204" w:type="dxa"/>
            <w:vMerge w:val="continue"/>
            <w:vAlign w:val="center"/>
          </w:tcPr>
          <w:p w14:paraId="47038159">
            <w:pPr>
              <w:pStyle w:val="2"/>
              <w:rPr>
                <w:rFonts w:hint="eastAsia" w:ascii="宋体" w:hAnsi="宋体" w:eastAsia="宋体" w:cs="宋体"/>
                <w:sz w:val="21"/>
                <w:szCs w:val="21"/>
                <w:vertAlign w:val="baseline"/>
                <w:lang w:val="en-US" w:eastAsia="zh-CN"/>
              </w:rPr>
            </w:pPr>
          </w:p>
        </w:tc>
        <w:tc>
          <w:tcPr>
            <w:tcW w:w="1295" w:type="dxa"/>
            <w:vAlign w:val="center"/>
          </w:tcPr>
          <w:p w14:paraId="5767E0AB">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调查覆盖完整性（8分）</w:t>
            </w:r>
          </w:p>
        </w:tc>
        <w:tc>
          <w:tcPr>
            <w:tcW w:w="4855" w:type="dxa"/>
            <w:vAlign w:val="center"/>
          </w:tcPr>
          <w:p w14:paraId="7476002A">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每月有完整数据，季度内包含至少5个工作日、2个周末或节假日数据，且涵盖高峰期和平峰期，满足以上所有要求得8分；缺少1项扣2分，扣完为止</w:t>
            </w:r>
          </w:p>
        </w:tc>
        <w:tc>
          <w:tcPr>
            <w:tcW w:w="736" w:type="dxa"/>
            <w:vAlign w:val="center"/>
          </w:tcPr>
          <w:p w14:paraId="79987CD7">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902" w:type="dxa"/>
            <w:vAlign w:val="center"/>
          </w:tcPr>
          <w:p w14:paraId="66AAD83F">
            <w:pPr>
              <w:pStyle w:val="2"/>
              <w:rPr>
                <w:rFonts w:hint="eastAsia" w:ascii="宋体" w:hAnsi="宋体" w:eastAsia="宋体" w:cs="宋体"/>
                <w:sz w:val="21"/>
                <w:szCs w:val="21"/>
                <w:vertAlign w:val="baseline"/>
                <w:lang w:val="en-US" w:eastAsia="zh-CN"/>
              </w:rPr>
            </w:pPr>
          </w:p>
        </w:tc>
      </w:tr>
      <w:tr w14:paraId="4899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204" w:type="dxa"/>
            <w:vMerge w:val="continue"/>
            <w:vAlign w:val="center"/>
          </w:tcPr>
          <w:p w14:paraId="19ABDC5C">
            <w:pPr>
              <w:pStyle w:val="2"/>
              <w:rPr>
                <w:rFonts w:hint="eastAsia" w:ascii="宋体" w:hAnsi="宋体" w:eastAsia="宋体" w:cs="宋体"/>
                <w:sz w:val="21"/>
                <w:szCs w:val="21"/>
                <w:vertAlign w:val="baseline"/>
                <w:lang w:val="en-US" w:eastAsia="zh-CN"/>
              </w:rPr>
            </w:pPr>
          </w:p>
        </w:tc>
        <w:tc>
          <w:tcPr>
            <w:tcW w:w="1295" w:type="dxa"/>
            <w:vMerge w:val="restart"/>
            <w:vAlign w:val="center"/>
          </w:tcPr>
          <w:p w14:paraId="6A20479E">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报告质量（</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4855" w:type="dxa"/>
            <w:shd w:val="clear" w:color="auto" w:fill="auto"/>
            <w:vAlign w:val="center"/>
          </w:tcPr>
          <w:p w14:paraId="51E6EF00">
            <w:pPr>
              <w:spacing w:before="120" w:after="120" w:line="288" w:lineRule="auto"/>
              <w:ind w:left="0" w:lef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季度报告（10分）：次季度第一月10日前提交电子档和纸质档，需图文并茂，包含满意度评议、不同指标/科室/人群对比、留言反馈、问题及改进建议等核心内容，针对性强、分析科学。优：10分；良：6分；差：2分</w:t>
            </w:r>
          </w:p>
        </w:tc>
        <w:tc>
          <w:tcPr>
            <w:tcW w:w="736" w:type="dxa"/>
            <w:vAlign w:val="center"/>
          </w:tcPr>
          <w:p w14:paraId="7DBB58D3">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902" w:type="dxa"/>
            <w:vAlign w:val="center"/>
          </w:tcPr>
          <w:p w14:paraId="7104FE48">
            <w:pPr>
              <w:pStyle w:val="2"/>
              <w:rPr>
                <w:rFonts w:hint="eastAsia" w:ascii="宋体" w:hAnsi="宋体" w:eastAsia="宋体" w:cs="宋体"/>
                <w:sz w:val="21"/>
                <w:szCs w:val="21"/>
                <w:vertAlign w:val="baseline"/>
                <w:lang w:val="en-US" w:eastAsia="zh-CN"/>
              </w:rPr>
            </w:pPr>
          </w:p>
        </w:tc>
      </w:tr>
      <w:tr w14:paraId="37D6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Merge w:val="continue"/>
            <w:vAlign w:val="center"/>
          </w:tcPr>
          <w:p w14:paraId="7E6A81CE">
            <w:pPr>
              <w:pStyle w:val="2"/>
              <w:rPr>
                <w:rFonts w:hint="eastAsia" w:ascii="宋体" w:hAnsi="宋体" w:eastAsia="宋体" w:cs="宋体"/>
                <w:sz w:val="21"/>
                <w:szCs w:val="21"/>
                <w:vertAlign w:val="baseline"/>
                <w:lang w:val="en-US" w:eastAsia="zh-CN"/>
              </w:rPr>
            </w:pPr>
          </w:p>
        </w:tc>
        <w:tc>
          <w:tcPr>
            <w:tcW w:w="1295" w:type="dxa"/>
            <w:vMerge w:val="continue"/>
            <w:vAlign w:val="center"/>
          </w:tcPr>
          <w:p w14:paraId="45BE27D8">
            <w:pPr>
              <w:pStyle w:val="2"/>
              <w:rPr>
                <w:rFonts w:hint="eastAsia" w:ascii="宋体" w:hAnsi="宋体" w:eastAsia="宋体" w:cs="宋体"/>
                <w:sz w:val="21"/>
                <w:szCs w:val="21"/>
                <w:vertAlign w:val="baseline"/>
                <w:lang w:val="en-US" w:eastAsia="zh-CN"/>
              </w:rPr>
            </w:pPr>
          </w:p>
        </w:tc>
        <w:tc>
          <w:tcPr>
            <w:tcW w:w="4855" w:type="dxa"/>
            <w:shd w:val="clear" w:color="auto" w:fill="auto"/>
            <w:vAlign w:val="center"/>
          </w:tcPr>
          <w:p w14:paraId="767349A8">
            <w:pPr>
              <w:spacing w:before="120" w:after="120" w:line="288" w:lineRule="auto"/>
              <w:ind w:left="0" w:lef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年度报告（</w:t>
            </w:r>
            <w:r>
              <w:rPr>
                <w:rFonts w:hint="eastAsia" w:ascii="宋体" w:hAnsi="宋体" w:eastAsia="宋体" w:cs="宋体"/>
                <w:sz w:val="21"/>
                <w:szCs w:val="21"/>
                <w:lang w:val="en-US" w:eastAsia="zh-CN"/>
              </w:rPr>
              <w:t>10</w:t>
            </w:r>
            <w:r>
              <w:rPr>
                <w:rFonts w:hint="eastAsia" w:ascii="宋体" w:hAnsi="宋体" w:eastAsia="宋体" w:cs="宋体"/>
                <w:sz w:val="21"/>
                <w:szCs w:val="21"/>
              </w:rPr>
              <w:t>分）：年终提交当年各季度对比分析报告；第二年起提交与前一年度对比分析报告，符合要求得</w:t>
            </w:r>
            <w:r>
              <w:rPr>
                <w:rFonts w:hint="eastAsia" w:ascii="宋体" w:hAnsi="宋体" w:eastAsia="宋体" w:cs="宋体"/>
                <w:sz w:val="21"/>
                <w:szCs w:val="21"/>
                <w:lang w:val="en-US" w:eastAsia="zh-CN"/>
              </w:rPr>
              <w:t>10</w:t>
            </w:r>
            <w:r>
              <w:rPr>
                <w:rFonts w:hint="eastAsia" w:ascii="宋体" w:hAnsi="宋体" w:eastAsia="宋体" w:cs="宋体"/>
                <w:sz w:val="21"/>
                <w:szCs w:val="21"/>
              </w:rPr>
              <w:t>分；内容不完整扣3分；未按时提交不得分</w:t>
            </w:r>
          </w:p>
        </w:tc>
        <w:tc>
          <w:tcPr>
            <w:tcW w:w="736" w:type="dxa"/>
            <w:vAlign w:val="center"/>
          </w:tcPr>
          <w:p w14:paraId="5436DDE3">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902" w:type="dxa"/>
            <w:vAlign w:val="center"/>
          </w:tcPr>
          <w:p w14:paraId="7FF60F7D">
            <w:pPr>
              <w:pStyle w:val="2"/>
              <w:rPr>
                <w:rFonts w:hint="eastAsia" w:ascii="宋体" w:hAnsi="宋体" w:eastAsia="宋体" w:cs="宋体"/>
                <w:sz w:val="21"/>
                <w:szCs w:val="21"/>
                <w:vertAlign w:val="baseline"/>
                <w:lang w:val="en-US" w:eastAsia="zh-CN"/>
              </w:rPr>
            </w:pPr>
          </w:p>
        </w:tc>
      </w:tr>
      <w:tr w14:paraId="0FB8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04" w:type="dxa"/>
            <w:vMerge w:val="restart"/>
            <w:vAlign w:val="center"/>
          </w:tcPr>
          <w:p w14:paraId="42DFA690">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r>
              <w:rPr>
                <w:rFonts w:hint="eastAsia" w:ascii="宋体" w:hAnsi="宋体" w:eastAsia="宋体" w:cs="宋体"/>
                <w:sz w:val="21"/>
                <w:szCs w:val="21"/>
              </w:rPr>
              <w:t>服务规范执行（2</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tc>
        <w:tc>
          <w:tcPr>
            <w:tcW w:w="1295" w:type="dxa"/>
            <w:vAlign w:val="center"/>
          </w:tcPr>
          <w:p w14:paraId="621D5E0B">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人员管理（8分）</w:t>
            </w:r>
          </w:p>
        </w:tc>
        <w:tc>
          <w:tcPr>
            <w:tcW w:w="4855" w:type="dxa"/>
            <w:vAlign w:val="center"/>
          </w:tcPr>
          <w:p w14:paraId="4F7F6155">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调查工作人员为公司固定人员，配置至少</w:t>
            </w:r>
            <w:r>
              <w:rPr>
                <w:rFonts w:hint="eastAsia" w:ascii="宋体" w:hAnsi="宋体" w:eastAsia="宋体" w:cs="宋体"/>
                <w:sz w:val="21"/>
                <w:szCs w:val="21"/>
                <w:lang w:val="en-US" w:eastAsia="zh-CN"/>
              </w:rPr>
              <w:t>3</w:t>
            </w:r>
            <w:r>
              <w:rPr>
                <w:rFonts w:hint="eastAsia" w:ascii="宋体" w:hAnsi="宋体" w:eastAsia="宋体" w:cs="宋体"/>
                <w:sz w:val="21"/>
                <w:szCs w:val="21"/>
              </w:rPr>
              <w:t>人（项目负责人1人、执行员</w:t>
            </w:r>
            <w:r>
              <w:rPr>
                <w:rFonts w:hint="eastAsia" w:ascii="宋体" w:hAnsi="宋体" w:eastAsia="宋体" w:cs="宋体"/>
                <w:sz w:val="21"/>
                <w:szCs w:val="21"/>
                <w:lang w:val="en-US" w:eastAsia="zh-CN"/>
              </w:rPr>
              <w:t>1</w:t>
            </w:r>
            <w:r>
              <w:rPr>
                <w:rFonts w:hint="eastAsia" w:ascii="宋体" w:hAnsi="宋体" w:eastAsia="宋体" w:cs="宋体"/>
                <w:sz w:val="21"/>
                <w:szCs w:val="21"/>
              </w:rPr>
              <w:t>人、数据分析及质控人员1人），得</w:t>
            </w:r>
            <w:r>
              <w:rPr>
                <w:rFonts w:hint="eastAsia" w:ascii="宋体" w:hAnsi="宋体" w:eastAsia="宋体" w:cs="宋体"/>
                <w:sz w:val="21"/>
                <w:szCs w:val="21"/>
                <w:lang w:val="en-US" w:eastAsia="zh-CN"/>
              </w:rPr>
              <w:t>4</w:t>
            </w:r>
            <w:r>
              <w:rPr>
                <w:rFonts w:hint="eastAsia" w:ascii="宋体" w:hAnsi="宋体" w:eastAsia="宋体" w:cs="宋体"/>
                <w:sz w:val="21"/>
                <w:szCs w:val="21"/>
              </w:rPr>
              <w:t>分；每增加1名固定人员加2分，最多加4分；更换人员未报备每次扣2分</w:t>
            </w:r>
          </w:p>
        </w:tc>
        <w:tc>
          <w:tcPr>
            <w:tcW w:w="736" w:type="dxa"/>
            <w:vAlign w:val="center"/>
          </w:tcPr>
          <w:p w14:paraId="38E32B31">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902" w:type="dxa"/>
            <w:vAlign w:val="center"/>
          </w:tcPr>
          <w:p w14:paraId="204EF5E9">
            <w:pPr>
              <w:pStyle w:val="2"/>
              <w:rPr>
                <w:rFonts w:hint="eastAsia" w:ascii="宋体" w:hAnsi="宋体" w:eastAsia="宋体" w:cs="宋体"/>
                <w:sz w:val="21"/>
                <w:szCs w:val="21"/>
                <w:vertAlign w:val="baseline"/>
                <w:lang w:val="en-US" w:eastAsia="zh-CN"/>
              </w:rPr>
            </w:pPr>
          </w:p>
        </w:tc>
      </w:tr>
      <w:tr w14:paraId="20E4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204" w:type="dxa"/>
            <w:vMerge w:val="continue"/>
            <w:vAlign w:val="center"/>
          </w:tcPr>
          <w:p w14:paraId="184470FB">
            <w:pPr>
              <w:pStyle w:val="2"/>
              <w:rPr>
                <w:rFonts w:hint="eastAsia" w:ascii="宋体" w:hAnsi="宋体" w:eastAsia="宋体" w:cs="宋体"/>
                <w:sz w:val="21"/>
                <w:szCs w:val="21"/>
                <w:vertAlign w:val="baseline"/>
                <w:lang w:val="en-US" w:eastAsia="zh-CN"/>
              </w:rPr>
            </w:pPr>
          </w:p>
        </w:tc>
        <w:tc>
          <w:tcPr>
            <w:tcW w:w="1295" w:type="dxa"/>
            <w:vAlign w:val="center"/>
          </w:tcPr>
          <w:p w14:paraId="56270883">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现场执行规范（</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tc>
        <w:tc>
          <w:tcPr>
            <w:tcW w:w="4855" w:type="dxa"/>
            <w:vAlign w:val="center"/>
          </w:tcPr>
          <w:p w14:paraId="74785BF2">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工作人员着医院志愿者工作服，全程佩戴视频记录仪，确保问卷真实有效，严格执行得</w:t>
            </w:r>
            <w:r>
              <w:rPr>
                <w:rFonts w:hint="eastAsia" w:ascii="宋体" w:hAnsi="宋体" w:eastAsia="宋体" w:cs="宋体"/>
                <w:sz w:val="21"/>
                <w:szCs w:val="21"/>
                <w:lang w:val="en-US" w:eastAsia="zh-CN"/>
              </w:rPr>
              <w:t>9</w:t>
            </w:r>
            <w:r>
              <w:rPr>
                <w:rFonts w:hint="eastAsia" w:ascii="宋体" w:hAnsi="宋体" w:eastAsia="宋体" w:cs="宋体"/>
                <w:sz w:val="21"/>
                <w:szCs w:val="21"/>
              </w:rPr>
              <w:t>分；发现1次不规范行为扣3分，扣完为止</w:t>
            </w:r>
          </w:p>
        </w:tc>
        <w:tc>
          <w:tcPr>
            <w:tcW w:w="736" w:type="dxa"/>
            <w:vAlign w:val="center"/>
          </w:tcPr>
          <w:p w14:paraId="4501E872">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902" w:type="dxa"/>
            <w:vAlign w:val="center"/>
          </w:tcPr>
          <w:p w14:paraId="7ABEF39B">
            <w:pPr>
              <w:pStyle w:val="2"/>
              <w:rPr>
                <w:rFonts w:hint="eastAsia" w:ascii="宋体" w:hAnsi="宋体" w:eastAsia="宋体" w:cs="宋体"/>
                <w:sz w:val="21"/>
                <w:szCs w:val="21"/>
                <w:vertAlign w:val="baseline"/>
                <w:lang w:val="en-US" w:eastAsia="zh-CN"/>
              </w:rPr>
            </w:pPr>
          </w:p>
        </w:tc>
      </w:tr>
      <w:tr w14:paraId="007858D6">
        <w:tblPrEx>
          <w:tblCellMar>
            <w:top w:w="0" w:type="dxa"/>
            <w:left w:w="108" w:type="dxa"/>
            <w:bottom w:w="0" w:type="dxa"/>
            <w:right w:w="108" w:type="dxa"/>
          </w:tblCellMar>
        </w:tblPrEx>
        <w:tc>
          <w:tcPr>
            <w:tcW w:w="1204" w:type="dxa"/>
            <w:vMerge w:val="continue"/>
            <w:vAlign w:val="center"/>
          </w:tcPr>
          <w:p w14:paraId="2AB05853">
            <w:pPr>
              <w:pStyle w:val="2"/>
              <w:rPr>
                <w:rFonts w:hint="eastAsia" w:ascii="宋体" w:hAnsi="宋体" w:eastAsia="宋体" w:cs="宋体"/>
                <w:sz w:val="21"/>
                <w:szCs w:val="21"/>
                <w:vertAlign w:val="baseline"/>
                <w:lang w:val="en-US" w:eastAsia="zh-CN"/>
              </w:rPr>
            </w:pPr>
          </w:p>
        </w:tc>
        <w:tc>
          <w:tcPr>
            <w:tcW w:w="1295" w:type="dxa"/>
            <w:vAlign w:val="center"/>
          </w:tcPr>
          <w:p w14:paraId="1224B587">
            <w:pPr>
              <w:pStyle w:val="2"/>
              <w:rPr>
                <w:rFonts w:hint="eastAsia" w:ascii="宋体" w:hAnsi="宋体" w:eastAsia="宋体" w:cs="宋体"/>
                <w:sz w:val="21"/>
                <w:szCs w:val="21"/>
                <w:lang w:val="en-US" w:eastAsia="zh-CN"/>
              </w:rPr>
            </w:pPr>
            <w:r>
              <w:rPr>
                <w:rFonts w:hint="eastAsia" w:ascii="宋体" w:hAnsi="宋体" w:eastAsia="宋体" w:cs="宋体"/>
                <w:sz w:val="21"/>
                <w:szCs w:val="21"/>
              </w:rPr>
              <w:t>资料存档（10分）</w:t>
            </w:r>
          </w:p>
        </w:tc>
        <w:tc>
          <w:tcPr>
            <w:tcW w:w="4855" w:type="dxa"/>
            <w:vAlign w:val="center"/>
          </w:tcPr>
          <w:p w14:paraId="06D215A3">
            <w:pPr>
              <w:pStyle w:val="2"/>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调查结束后按规定时间提交问卷原始数据电子档、数据分析文件电子档及视频文件，齐全且规范得10分；缺少1类资料扣3分，未按时提交不得分</w:t>
            </w:r>
          </w:p>
        </w:tc>
        <w:tc>
          <w:tcPr>
            <w:tcW w:w="736" w:type="dxa"/>
            <w:vAlign w:val="center"/>
          </w:tcPr>
          <w:p w14:paraId="6BC1A63B">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902" w:type="dxa"/>
            <w:vAlign w:val="center"/>
          </w:tcPr>
          <w:p w14:paraId="42414E07">
            <w:pPr>
              <w:pStyle w:val="2"/>
              <w:rPr>
                <w:rFonts w:hint="eastAsia" w:ascii="宋体" w:hAnsi="宋体" w:eastAsia="宋体" w:cs="宋体"/>
                <w:sz w:val="21"/>
                <w:szCs w:val="21"/>
                <w:vertAlign w:val="baseline"/>
                <w:lang w:val="en-US" w:eastAsia="zh-CN"/>
              </w:rPr>
            </w:pPr>
          </w:p>
        </w:tc>
      </w:tr>
      <w:tr w14:paraId="7D81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Merge w:val="restart"/>
            <w:vAlign w:val="center"/>
          </w:tcPr>
          <w:p w14:paraId="4E830ACB">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三、</w:t>
            </w:r>
            <w:r>
              <w:rPr>
                <w:rFonts w:hint="eastAsia" w:ascii="宋体" w:hAnsi="宋体" w:eastAsia="宋体" w:cs="宋体"/>
                <w:sz w:val="21"/>
                <w:szCs w:val="21"/>
              </w:rPr>
              <w:t>履约能力保障（</w:t>
            </w:r>
            <w:r>
              <w:rPr>
                <w:rFonts w:hint="eastAsia" w:ascii="宋体" w:hAnsi="宋体" w:eastAsia="宋体" w:cs="宋体"/>
                <w:sz w:val="21"/>
                <w:szCs w:val="21"/>
                <w:lang w:val="en-US" w:eastAsia="zh-CN"/>
              </w:rPr>
              <w:t>18</w:t>
            </w:r>
            <w:r>
              <w:rPr>
                <w:rFonts w:hint="eastAsia" w:ascii="宋体" w:hAnsi="宋体" w:eastAsia="宋体" w:cs="宋体"/>
                <w:sz w:val="21"/>
                <w:szCs w:val="21"/>
              </w:rPr>
              <w:t>分）</w:t>
            </w:r>
          </w:p>
        </w:tc>
        <w:tc>
          <w:tcPr>
            <w:tcW w:w="1295" w:type="dxa"/>
            <w:vAlign w:val="center"/>
          </w:tcPr>
          <w:p w14:paraId="079CBE6B">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服务业绩（8分）</w:t>
            </w:r>
          </w:p>
        </w:tc>
        <w:tc>
          <w:tcPr>
            <w:tcW w:w="4855" w:type="dxa"/>
            <w:vAlign w:val="center"/>
          </w:tcPr>
          <w:p w14:paraId="077F29F2">
            <w:pPr>
              <w:bidi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供应商2023年1月1日（含1日）以来具有类似项目业绩，每提供一个得2分，最多得8分。</w:t>
            </w:r>
          </w:p>
          <w:p w14:paraId="1458ED0C">
            <w:pPr>
              <w:bidi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说明：提供合同（协议）或中标（成交）通知书复印件。</w:t>
            </w:r>
          </w:p>
        </w:tc>
        <w:tc>
          <w:tcPr>
            <w:tcW w:w="736" w:type="dxa"/>
            <w:vAlign w:val="center"/>
          </w:tcPr>
          <w:p w14:paraId="5F5859B7">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902" w:type="dxa"/>
            <w:vAlign w:val="center"/>
          </w:tcPr>
          <w:p w14:paraId="53594F4E">
            <w:pPr>
              <w:pStyle w:val="2"/>
              <w:rPr>
                <w:rFonts w:hint="eastAsia" w:ascii="宋体" w:hAnsi="宋体" w:eastAsia="宋体" w:cs="宋体"/>
                <w:sz w:val="21"/>
                <w:szCs w:val="21"/>
                <w:vertAlign w:val="baseline"/>
                <w:lang w:val="en-US" w:eastAsia="zh-CN"/>
              </w:rPr>
            </w:pPr>
          </w:p>
        </w:tc>
      </w:tr>
      <w:tr w14:paraId="1A3A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Merge w:val="continue"/>
            <w:vAlign w:val="center"/>
          </w:tcPr>
          <w:p w14:paraId="1638DF11">
            <w:pPr>
              <w:pStyle w:val="2"/>
              <w:rPr>
                <w:rFonts w:hint="eastAsia" w:ascii="宋体" w:hAnsi="宋体" w:eastAsia="宋体" w:cs="宋体"/>
                <w:sz w:val="21"/>
                <w:szCs w:val="21"/>
                <w:vertAlign w:val="baseline"/>
                <w:lang w:val="en-US" w:eastAsia="zh-CN"/>
              </w:rPr>
            </w:pPr>
          </w:p>
        </w:tc>
        <w:tc>
          <w:tcPr>
            <w:tcW w:w="1295" w:type="dxa"/>
            <w:vAlign w:val="center"/>
          </w:tcPr>
          <w:p w14:paraId="0AE9711C">
            <w:pPr>
              <w:pStyle w:val="2"/>
              <w:rPr>
                <w:rFonts w:hint="eastAsia" w:ascii="宋体" w:hAnsi="宋体" w:eastAsia="宋体" w:cs="宋体"/>
                <w:sz w:val="21"/>
                <w:szCs w:val="21"/>
                <w:lang w:val="en-US" w:eastAsia="zh-CN"/>
              </w:rPr>
            </w:pPr>
            <w:r>
              <w:rPr>
                <w:rFonts w:hint="eastAsia" w:ascii="宋体" w:hAnsi="宋体" w:eastAsia="宋体" w:cs="宋体"/>
                <w:sz w:val="21"/>
                <w:szCs w:val="21"/>
              </w:rPr>
              <w:t>专业资质（</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4855" w:type="dxa"/>
            <w:vAlign w:val="center"/>
          </w:tcPr>
          <w:p w14:paraId="5C0C8FF9">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 xml:space="preserve">项目执行团队须持有社会工作师职业资格证书，每有1人持有该证书得2.5分，本项最高得5分， </w:t>
            </w:r>
            <w:r>
              <w:rPr>
                <w:rFonts w:hint="eastAsia" w:ascii="宋体" w:hAnsi="宋体" w:eastAsia="宋体" w:cs="宋体"/>
                <w:sz w:val="21"/>
                <w:szCs w:val="21"/>
              </w:rPr>
              <w:t>且提供近6个月社保缴纳证明，未提供不得分</w:t>
            </w:r>
            <w:r>
              <w:rPr>
                <w:rFonts w:hint="eastAsia" w:ascii="宋体" w:hAnsi="宋体" w:eastAsia="宋体" w:cs="宋体"/>
                <w:sz w:val="21"/>
                <w:szCs w:val="21"/>
                <w:lang w:eastAsia="zh-CN"/>
              </w:rPr>
              <w:t>。</w:t>
            </w:r>
          </w:p>
        </w:tc>
        <w:tc>
          <w:tcPr>
            <w:tcW w:w="736" w:type="dxa"/>
            <w:vAlign w:val="center"/>
          </w:tcPr>
          <w:p w14:paraId="5F4A3FD8">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902" w:type="dxa"/>
            <w:vAlign w:val="center"/>
          </w:tcPr>
          <w:p w14:paraId="1FB58E5F">
            <w:pPr>
              <w:pStyle w:val="2"/>
              <w:rPr>
                <w:rFonts w:hint="eastAsia" w:ascii="宋体" w:hAnsi="宋体" w:eastAsia="宋体" w:cs="宋体"/>
                <w:sz w:val="21"/>
                <w:szCs w:val="21"/>
                <w:vertAlign w:val="baseline"/>
                <w:lang w:val="en-US" w:eastAsia="zh-CN"/>
              </w:rPr>
            </w:pPr>
          </w:p>
        </w:tc>
      </w:tr>
      <w:tr w14:paraId="2F90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Merge w:val="continue"/>
            <w:vAlign w:val="center"/>
          </w:tcPr>
          <w:p w14:paraId="2084E73D">
            <w:pPr>
              <w:pStyle w:val="2"/>
              <w:rPr>
                <w:rFonts w:hint="eastAsia" w:ascii="宋体" w:hAnsi="宋体" w:eastAsia="宋体" w:cs="宋体"/>
                <w:sz w:val="21"/>
                <w:szCs w:val="21"/>
                <w:vertAlign w:val="baseline"/>
                <w:lang w:val="en-US" w:eastAsia="zh-CN"/>
              </w:rPr>
            </w:pPr>
          </w:p>
        </w:tc>
        <w:tc>
          <w:tcPr>
            <w:tcW w:w="1295" w:type="dxa"/>
            <w:vAlign w:val="center"/>
          </w:tcPr>
          <w:p w14:paraId="2945F2B5">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应急处理（5分）</w:t>
            </w:r>
          </w:p>
        </w:tc>
        <w:tc>
          <w:tcPr>
            <w:tcW w:w="4855" w:type="dxa"/>
            <w:vAlign w:val="center"/>
          </w:tcPr>
          <w:p w14:paraId="184A2331">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具备完善的应急预案，能有效应对项目实施过程中的各类突发情况。优：5分；良：3分；一般：1分；未提供不得分</w:t>
            </w:r>
          </w:p>
        </w:tc>
        <w:tc>
          <w:tcPr>
            <w:tcW w:w="736" w:type="dxa"/>
            <w:vAlign w:val="center"/>
          </w:tcPr>
          <w:p w14:paraId="20BB7696">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902" w:type="dxa"/>
            <w:vAlign w:val="center"/>
          </w:tcPr>
          <w:p w14:paraId="55DD4513">
            <w:pPr>
              <w:pStyle w:val="2"/>
              <w:rPr>
                <w:rFonts w:hint="eastAsia" w:ascii="宋体" w:hAnsi="宋体" w:eastAsia="宋体" w:cs="宋体"/>
                <w:sz w:val="21"/>
                <w:szCs w:val="21"/>
                <w:vertAlign w:val="baseline"/>
                <w:lang w:val="en-US" w:eastAsia="zh-CN"/>
              </w:rPr>
            </w:pPr>
          </w:p>
        </w:tc>
      </w:tr>
      <w:tr w14:paraId="2CC9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Merge w:val="restart"/>
            <w:vAlign w:val="center"/>
          </w:tcPr>
          <w:p w14:paraId="2A5565F4">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四、</w:t>
            </w:r>
            <w:r>
              <w:rPr>
                <w:rFonts w:hint="eastAsia" w:ascii="宋体" w:hAnsi="宋体" w:eastAsia="宋体" w:cs="宋体"/>
                <w:sz w:val="21"/>
                <w:szCs w:val="21"/>
              </w:rPr>
              <w:t>服务响应与售后（1</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c>
          <w:tcPr>
            <w:tcW w:w="1295" w:type="dxa"/>
            <w:vAlign w:val="center"/>
          </w:tcPr>
          <w:p w14:paraId="3D33BB3E">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服务响应（4分）</w:t>
            </w:r>
          </w:p>
        </w:tc>
        <w:tc>
          <w:tcPr>
            <w:tcW w:w="4855" w:type="dxa"/>
            <w:vAlign w:val="center"/>
          </w:tcPr>
          <w:p w14:paraId="6BED89B7">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能及时响应医院需求并处理问题。优：</w:t>
            </w:r>
            <w:r>
              <w:rPr>
                <w:rFonts w:hint="eastAsia" w:ascii="宋体" w:hAnsi="宋体" w:eastAsia="宋体" w:cs="宋体"/>
                <w:sz w:val="21"/>
                <w:szCs w:val="21"/>
                <w:lang w:val="en-US" w:eastAsia="zh-CN"/>
              </w:rPr>
              <w:t>4</w:t>
            </w:r>
            <w:r>
              <w:rPr>
                <w:rFonts w:hint="eastAsia" w:ascii="宋体" w:hAnsi="宋体" w:eastAsia="宋体" w:cs="宋体"/>
                <w:sz w:val="21"/>
                <w:szCs w:val="21"/>
              </w:rPr>
              <w:t>分；良：2分；一般：1分</w:t>
            </w:r>
          </w:p>
        </w:tc>
        <w:tc>
          <w:tcPr>
            <w:tcW w:w="736" w:type="dxa"/>
            <w:vAlign w:val="center"/>
          </w:tcPr>
          <w:p w14:paraId="680A59A1">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902" w:type="dxa"/>
            <w:vAlign w:val="center"/>
          </w:tcPr>
          <w:p w14:paraId="69622637">
            <w:pPr>
              <w:pStyle w:val="2"/>
              <w:rPr>
                <w:rFonts w:hint="eastAsia" w:ascii="宋体" w:hAnsi="宋体" w:eastAsia="宋体" w:cs="宋体"/>
                <w:sz w:val="21"/>
                <w:szCs w:val="21"/>
                <w:vertAlign w:val="baseline"/>
                <w:lang w:val="en-US" w:eastAsia="zh-CN"/>
              </w:rPr>
            </w:pPr>
          </w:p>
        </w:tc>
      </w:tr>
      <w:tr w14:paraId="1AC8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Merge w:val="continue"/>
            <w:vAlign w:val="center"/>
          </w:tcPr>
          <w:p w14:paraId="1E859D0D">
            <w:pPr>
              <w:pStyle w:val="2"/>
              <w:rPr>
                <w:rFonts w:hint="eastAsia" w:ascii="宋体" w:hAnsi="宋体" w:eastAsia="宋体" w:cs="宋体"/>
                <w:sz w:val="21"/>
                <w:szCs w:val="21"/>
                <w:vertAlign w:val="baseline"/>
                <w:lang w:val="en-US" w:eastAsia="zh-CN"/>
              </w:rPr>
            </w:pPr>
          </w:p>
        </w:tc>
        <w:tc>
          <w:tcPr>
            <w:tcW w:w="1295" w:type="dxa"/>
            <w:vAlign w:val="center"/>
          </w:tcPr>
          <w:p w14:paraId="0466799D">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突发问题响应（</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tc>
        <w:tc>
          <w:tcPr>
            <w:tcW w:w="4855" w:type="dxa"/>
            <w:vAlign w:val="center"/>
          </w:tcPr>
          <w:p w14:paraId="74C5810E">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对医院提出的疑问或需求及时响应，处理效率高、效果好。优：</w:t>
            </w:r>
            <w:r>
              <w:rPr>
                <w:rFonts w:hint="eastAsia" w:ascii="宋体" w:hAnsi="宋体" w:eastAsia="宋体" w:cs="宋体"/>
                <w:sz w:val="21"/>
                <w:szCs w:val="21"/>
                <w:lang w:val="en-US" w:eastAsia="zh-CN"/>
              </w:rPr>
              <w:t>4</w:t>
            </w:r>
            <w:r>
              <w:rPr>
                <w:rFonts w:hint="eastAsia" w:ascii="宋体" w:hAnsi="宋体" w:eastAsia="宋体" w:cs="宋体"/>
                <w:sz w:val="21"/>
                <w:szCs w:val="21"/>
              </w:rPr>
              <w:t>分；良：2分；一般：1分</w:t>
            </w:r>
          </w:p>
        </w:tc>
        <w:tc>
          <w:tcPr>
            <w:tcW w:w="736" w:type="dxa"/>
            <w:vAlign w:val="center"/>
          </w:tcPr>
          <w:p w14:paraId="34106F65">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902" w:type="dxa"/>
            <w:vAlign w:val="center"/>
          </w:tcPr>
          <w:p w14:paraId="7A59B909">
            <w:pPr>
              <w:pStyle w:val="2"/>
              <w:rPr>
                <w:rFonts w:hint="eastAsia" w:ascii="宋体" w:hAnsi="宋体" w:eastAsia="宋体" w:cs="宋体"/>
                <w:sz w:val="21"/>
                <w:szCs w:val="21"/>
                <w:vertAlign w:val="baseline"/>
                <w:lang w:val="en-US" w:eastAsia="zh-CN"/>
              </w:rPr>
            </w:pPr>
          </w:p>
        </w:tc>
      </w:tr>
      <w:tr w14:paraId="3680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Merge w:val="continue"/>
            <w:vAlign w:val="center"/>
          </w:tcPr>
          <w:p w14:paraId="301AA6C5">
            <w:pPr>
              <w:pStyle w:val="2"/>
              <w:rPr>
                <w:rFonts w:hint="eastAsia" w:ascii="宋体" w:hAnsi="宋体" w:eastAsia="宋体" w:cs="宋体"/>
                <w:sz w:val="21"/>
                <w:szCs w:val="21"/>
                <w:vertAlign w:val="baseline"/>
                <w:lang w:val="en-US" w:eastAsia="zh-CN"/>
              </w:rPr>
            </w:pPr>
          </w:p>
        </w:tc>
        <w:tc>
          <w:tcPr>
            <w:tcW w:w="1295" w:type="dxa"/>
            <w:vAlign w:val="center"/>
          </w:tcPr>
          <w:p w14:paraId="694BA503">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增值服务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4分</w:t>
            </w:r>
            <w:r>
              <w:rPr>
                <w:rFonts w:hint="eastAsia" w:ascii="宋体" w:hAnsi="宋体" w:eastAsia="宋体" w:cs="宋体"/>
                <w:sz w:val="21"/>
                <w:szCs w:val="21"/>
                <w:lang w:eastAsia="zh-CN"/>
              </w:rPr>
              <w:t>）</w:t>
            </w:r>
          </w:p>
        </w:tc>
        <w:tc>
          <w:tcPr>
            <w:tcW w:w="4855" w:type="dxa"/>
            <w:vAlign w:val="center"/>
          </w:tcPr>
          <w:p w14:paraId="2371A5C4">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提供超出合同约定的优化建议、附加分析报告等增值服务，视价值酌情加1-</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tc>
        <w:tc>
          <w:tcPr>
            <w:tcW w:w="736" w:type="dxa"/>
            <w:vAlign w:val="center"/>
          </w:tcPr>
          <w:p w14:paraId="114FD81F">
            <w:pPr>
              <w:pStyle w:val="2"/>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902" w:type="dxa"/>
            <w:vAlign w:val="center"/>
          </w:tcPr>
          <w:p w14:paraId="268D801D">
            <w:pPr>
              <w:pStyle w:val="2"/>
              <w:rPr>
                <w:rFonts w:hint="eastAsia" w:ascii="宋体" w:hAnsi="宋体" w:eastAsia="宋体" w:cs="宋体"/>
                <w:sz w:val="21"/>
                <w:szCs w:val="21"/>
                <w:vertAlign w:val="baseline"/>
                <w:lang w:val="en-US" w:eastAsia="zh-CN"/>
              </w:rPr>
            </w:pPr>
          </w:p>
        </w:tc>
      </w:tr>
      <w:tr w14:paraId="4D4A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gridSpan w:val="2"/>
            <w:vAlign w:val="center"/>
          </w:tcPr>
          <w:p w14:paraId="7C9C3E95">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五、</w:t>
            </w:r>
            <w:r>
              <w:rPr>
                <w:rFonts w:hint="eastAsia" w:ascii="宋体" w:hAnsi="宋体" w:eastAsia="宋体" w:cs="宋体"/>
                <w:sz w:val="21"/>
                <w:szCs w:val="21"/>
              </w:rPr>
              <w:t>违规违约行为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一票否决</w:t>
            </w:r>
            <w:r>
              <w:rPr>
                <w:rFonts w:hint="eastAsia" w:ascii="宋体" w:hAnsi="宋体" w:eastAsia="宋体" w:cs="宋体"/>
                <w:sz w:val="21"/>
                <w:szCs w:val="21"/>
                <w:lang w:eastAsia="zh-CN"/>
              </w:rPr>
              <w:t>）</w:t>
            </w:r>
          </w:p>
        </w:tc>
        <w:tc>
          <w:tcPr>
            <w:tcW w:w="4855" w:type="dxa"/>
            <w:vAlign w:val="center"/>
          </w:tcPr>
          <w:p w14:paraId="71E544EA">
            <w:pPr>
              <w:pStyle w:val="2"/>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出现数据造假、泄露医院或患者信息等违规行为</w:t>
            </w:r>
          </w:p>
        </w:tc>
        <w:tc>
          <w:tcPr>
            <w:tcW w:w="736" w:type="dxa"/>
            <w:vAlign w:val="center"/>
          </w:tcPr>
          <w:p w14:paraId="38AB4BD2">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一票否决</w:t>
            </w:r>
          </w:p>
        </w:tc>
        <w:tc>
          <w:tcPr>
            <w:tcW w:w="902" w:type="dxa"/>
            <w:vAlign w:val="center"/>
          </w:tcPr>
          <w:p w14:paraId="5D48047B">
            <w:pPr>
              <w:pStyle w:val="2"/>
              <w:rPr>
                <w:rFonts w:hint="eastAsia" w:ascii="宋体" w:hAnsi="宋体" w:eastAsia="宋体" w:cs="宋体"/>
                <w:sz w:val="21"/>
                <w:szCs w:val="21"/>
                <w:vertAlign w:val="baseline"/>
                <w:lang w:val="en-US" w:eastAsia="zh-CN"/>
              </w:rPr>
            </w:pPr>
          </w:p>
        </w:tc>
      </w:tr>
      <w:tr w14:paraId="5286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99" w:type="dxa"/>
            <w:gridSpan w:val="2"/>
            <w:vAlign w:val="center"/>
          </w:tcPr>
          <w:p w14:paraId="3AB8B8BB">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4855" w:type="dxa"/>
            <w:vAlign w:val="center"/>
          </w:tcPr>
          <w:p w14:paraId="5013194D">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100分</w:t>
            </w:r>
          </w:p>
        </w:tc>
        <w:tc>
          <w:tcPr>
            <w:tcW w:w="736" w:type="dxa"/>
            <w:vAlign w:val="center"/>
          </w:tcPr>
          <w:p w14:paraId="7FCF58FB">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得分</w:t>
            </w:r>
          </w:p>
        </w:tc>
        <w:tc>
          <w:tcPr>
            <w:tcW w:w="902" w:type="dxa"/>
            <w:vAlign w:val="center"/>
          </w:tcPr>
          <w:p w14:paraId="488BD48B">
            <w:pPr>
              <w:pStyle w:val="2"/>
              <w:rPr>
                <w:rFonts w:hint="eastAsia" w:ascii="宋体" w:hAnsi="宋体" w:eastAsia="宋体" w:cs="宋体"/>
                <w:sz w:val="21"/>
                <w:szCs w:val="21"/>
                <w:lang w:val="en-US" w:eastAsia="zh-CN"/>
              </w:rPr>
            </w:pPr>
          </w:p>
        </w:tc>
      </w:tr>
    </w:tbl>
    <w:p w14:paraId="4BDA46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cstheme="minorEastAsia"/>
          <w:b/>
          <w:bCs/>
          <w:sz w:val="21"/>
          <w:szCs w:val="21"/>
          <w:lang w:val="en-US" w:eastAsia="zh-CN"/>
        </w:rPr>
      </w:pP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注意：</w:t>
      </w:r>
      <w:r>
        <w:rPr>
          <w:rFonts w:hint="eastAsia" w:ascii="宋体" w:hAnsi="宋体" w:eastAsia="宋体" w:cs="宋体"/>
          <w:color w:val="FF0000"/>
          <w:kern w:val="2"/>
          <w:sz w:val="21"/>
          <w:szCs w:val="21"/>
          <w:lang w:val="en-US" w:eastAsia="zh-CN" w:bidi="ar-SA"/>
        </w:rPr>
        <w:t>★标识为实质性要求，需完全响应，不允许有负偏离。</w:t>
      </w:r>
      <w:r>
        <w:rPr>
          <w:rFonts w:hint="eastAsia" w:ascii="宋体" w:hAnsi="宋体" w:eastAsia="宋体" w:cs="宋体"/>
          <w:color w:val="FF0000"/>
          <w:sz w:val="21"/>
          <w:szCs w:val="21"/>
          <w:lang w:eastAsia="zh-CN"/>
        </w:rPr>
        <w:t>）</w:t>
      </w:r>
    </w:p>
    <w:p w14:paraId="030AE9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847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7FB0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E7FB0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225F6"/>
    <w:rsid w:val="001167CA"/>
    <w:rsid w:val="011B60A2"/>
    <w:rsid w:val="01376FCA"/>
    <w:rsid w:val="01BF79D9"/>
    <w:rsid w:val="01DD3B5E"/>
    <w:rsid w:val="02D96C56"/>
    <w:rsid w:val="02DD007E"/>
    <w:rsid w:val="03381A84"/>
    <w:rsid w:val="03853991"/>
    <w:rsid w:val="03BA54B2"/>
    <w:rsid w:val="03C66340"/>
    <w:rsid w:val="040F7009"/>
    <w:rsid w:val="0427617F"/>
    <w:rsid w:val="04605980"/>
    <w:rsid w:val="04865007"/>
    <w:rsid w:val="04EF1660"/>
    <w:rsid w:val="054A5C0D"/>
    <w:rsid w:val="05786B43"/>
    <w:rsid w:val="05B12632"/>
    <w:rsid w:val="05B96C18"/>
    <w:rsid w:val="066171BC"/>
    <w:rsid w:val="068736F3"/>
    <w:rsid w:val="069E076C"/>
    <w:rsid w:val="069F1174"/>
    <w:rsid w:val="071F1BF1"/>
    <w:rsid w:val="078225F6"/>
    <w:rsid w:val="079F2FEB"/>
    <w:rsid w:val="07BF2B5B"/>
    <w:rsid w:val="080C528C"/>
    <w:rsid w:val="081C2E44"/>
    <w:rsid w:val="085D6FC2"/>
    <w:rsid w:val="0874652B"/>
    <w:rsid w:val="088D1C4E"/>
    <w:rsid w:val="08915297"/>
    <w:rsid w:val="08BF30DF"/>
    <w:rsid w:val="098C3D14"/>
    <w:rsid w:val="09BC79D4"/>
    <w:rsid w:val="0A171CC6"/>
    <w:rsid w:val="0A420D98"/>
    <w:rsid w:val="0A4F320E"/>
    <w:rsid w:val="0AA65A0A"/>
    <w:rsid w:val="0AC07224"/>
    <w:rsid w:val="0ACB16A2"/>
    <w:rsid w:val="0B0A3DDB"/>
    <w:rsid w:val="0BC43444"/>
    <w:rsid w:val="0BE02881"/>
    <w:rsid w:val="0BE970E6"/>
    <w:rsid w:val="0BF31202"/>
    <w:rsid w:val="0C3E0BD3"/>
    <w:rsid w:val="0C504808"/>
    <w:rsid w:val="0C79035D"/>
    <w:rsid w:val="0D5B0D8F"/>
    <w:rsid w:val="0D974D70"/>
    <w:rsid w:val="0DB36FAC"/>
    <w:rsid w:val="0E064417"/>
    <w:rsid w:val="0E1A0148"/>
    <w:rsid w:val="0E293DAC"/>
    <w:rsid w:val="0E4A1D10"/>
    <w:rsid w:val="0E5F50BA"/>
    <w:rsid w:val="0E813420"/>
    <w:rsid w:val="0E8F3219"/>
    <w:rsid w:val="0EF00F30"/>
    <w:rsid w:val="0EF554B6"/>
    <w:rsid w:val="0EFE0AEC"/>
    <w:rsid w:val="0EFE4313"/>
    <w:rsid w:val="0F352362"/>
    <w:rsid w:val="0F785772"/>
    <w:rsid w:val="0F8F7640"/>
    <w:rsid w:val="0F91740A"/>
    <w:rsid w:val="10507209"/>
    <w:rsid w:val="10514684"/>
    <w:rsid w:val="10B77499"/>
    <w:rsid w:val="10EE2E70"/>
    <w:rsid w:val="11162E02"/>
    <w:rsid w:val="1120447F"/>
    <w:rsid w:val="11437094"/>
    <w:rsid w:val="114E016D"/>
    <w:rsid w:val="11EA07E6"/>
    <w:rsid w:val="12091CB5"/>
    <w:rsid w:val="125C340A"/>
    <w:rsid w:val="128F6BDD"/>
    <w:rsid w:val="12F9436A"/>
    <w:rsid w:val="13070005"/>
    <w:rsid w:val="130873C5"/>
    <w:rsid w:val="1312162B"/>
    <w:rsid w:val="131D0A63"/>
    <w:rsid w:val="133578EA"/>
    <w:rsid w:val="134D09FB"/>
    <w:rsid w:val="13954C16"/>
    <w:rsid w:val="13B55D59"/>
    <w:rsid w:val="13B93AD5"/>
    <w:rsid w:val="141D717E"/>
    <w:rsid w:val="14445DAD"/>
    <w:rsid w:val="144F0700"/>
    <w:rsid w:val="14A80147"/>
    <w:rsid w:val="1567593B"/>
    <w:rsid w:val="15E34C79"/>
    <w:rsid w:val="164F2248"/>
    <w:rsid w:val="16A4484C"/>
    <w:rsid w:val="16BD29C7"/>
    <w:rsid w:val="16F00FD7"/>
    <w:rsid w:val="171B05C6"/>
    <w:rsid w:val="176376DB"/>
    <w:rsid w:val="178862F3"/>
    <w:rsid w:val="17B303D3"/>
    <w:rsid w:val="17D92D25"/>
    <w:rsid w:val="17F03F7E"/>
    <w:rsid w:val="180716E5"/>
    <w:rsid w:val="18434EB6"/>
    <w:rsid w:val="18AD347D"/>
    <w:rsid w:val="19537B2A"/>
    <w:rsid w:val="19612E9F"/>
    <w:rsid w:val="19863277"/>
    <w:rsid w:val="1A6B19AA"/>
    <w:rsid w:val="1AB141ED"/>
    <w:rsid w:val="1AD07753"/>
    <w:rsid w:val="1B686C4E"/>
    <w:rsid w:val="1B856A87"/>
    <w:rsid w:val="1BA74ABE"/>
    <w:rsid w:val="1BB8749F"/>
    <w:rsid w:val="1BD31144"/>
    <w:rsid w:val="1C01043F"/>
    <w:rsid w:val="1C675D4E"/>
    <w:rsid w:val="1C8C687E"/>
    <w:rsid w:val="1CC4263E"/>
    <w:rsid w:val="1D1A78C9"/>
    <w:rsid w:val="1D4044F5"/>
    <w:rsid w:val="1D56223B"/>
    <w:rsid w:val="1DDE2DCF"/>
    <w:rsid w:val="1DFD5A64"/>
    <w:rsid w:val="1ECD535C"/>
    <w:rsid w:val="1F387D19"/>
    <w:rsid w:val="1F845E94"/>
    <w:rsid w:val="1FB204F8"/>
    <w:rsid w:val="200602CE"/>
    <w:rsid w:val="20060384"/>
    <w:rsid w:val="2035741F"/>
    <w:rsid w:val="206B06D2"/>
    <w:rsid w:val="20A32073"/>
    <w:rsid w:val="20CD7989"/>
    <w:rsid w:val="21477F61"/>
    <w:rsid w:val="21EA3801"/>
    <w:rsid w:val="223C1E72"/>
    <w:rsid w:val="223C3290"/>
    <w:rsid w:val="228D50B7"/>
    <w:rsid w:val="22B01689"/>
    <w:rsid w:val="22C7407A"/>
    <w:rsid w:val="22D61202"/>
    <w:rsid w:val="22DC773B"/>
    <w:rsid w:val="231217C0"/>
    <w:rsid w:val="232E3B72"/>
    <w:rsid w:val="233017AB"/>
    <w:rsid w:val="236418E3"/>
    <w:rsid w:val="2390234E"/>
    <w:rsid w:val="23AD3DA1"/>
    <w:rsid w:val="23EA706D"/>
    <w:rsid w:val="240F5B43"/>
    <w:rsid w:val="24B010E3"/>
    <w:rsid w:val="24BF37CE"/>
    <w:rsid w:val="251344F0"/>
    <w:rsid w:val="258F1B67"/>
    <w:rsid w:val="2592008D"/>
    <w:rsid w:val="25DD3217"/>
    <w:rsid w:val="262E2D65"/>
    <w:rsid w:val="268B1455"/>
    <w:rsid w:val="26FF2522"/>
    <w:rsid w:val="2729171B"/>
    <w:rsid w:val="2731655A"/>
    <w:rsid w:val="274F07C7"/>
    <w:rsid w:val="278013CD"/>
    <w:rsid w:val="27CF0C66"/>
    <w:rsid w:val="27FA574B"/>
    <w:rsid w:val="286E5C3F"/>
    <w:rsid w:val="28B80937"/>
    <w:rsid w:val="28CF4029"/>
    <w:rsid w:val="29042FB8"/>
    <w:rsid w:val="296E4B3F"/>
    <w:rsid w:val="29954C89"/>
    <w:rsid w:val="2A060E90"/>
    <w:rsid w:val="2A712B84"/>
    <w:rsid w:val="2A817339"/>
    <w:rsid w:val="2A847EC6"/>
    <w:rsid w:val="2A8E5E2A"/>
    <w:rsid w:val="2B4428A0"/>
    <w:rsid w:val="2B460108"/>
    <w:rsid w:val="2B65081C"/>
    <w:rsid w:val="2B6D6031"/>
    <w:rsid w:val="2B8E2790"/>
    <w:rsid w:val="2B9E2C4D"/>
    <w:rsid w:val="2C820DCE"/>
    <w:rsid w:val="2CAF10A7"/>
    <w:rsid w:val="2CB2585B"/>
    <w:rsid w:val="2D113C29"/>
    <w:rsid w:val="2D153CDD"/>
    <w:rsid w:val="2D273CCF"/>
    <w:rsid w:val="2D3F1044"/>
    <w:rsid w:val="2D41679D"/>
    <w:rsid w:val="2D4B4E6D"/>
    <w:rsid w:val="2E387DE9"/>
    <w:rsid w:val="2E474775"/>
    <w:rsid w:val="2EAE5D8B"/>
    <w:rsid w:val="2EE544F6"/>
    <w:rsid w:val="2EF87917"/>
    <w:rsid w:val="2F320333"/>
    <w:rsid w:val="2F3F11C5"/>
    <w:rsid w:val="2F9A1FBF"/>
    <w:rsid w:val="2FB533A0"/>
    <w:rsid w:val="2FF975F4"/>
    <w:rsid w:val="30177F81"/>
    <w:rsid w:val="30624902"/>
    <w:rsid w:val="30867491"/>
    <w:rsid w:val="30B118EC"/>
    <w:rsid w:val="310B5D42"/>
    <w:rsid w:val="318C0E2B"/>
    <w:rsid w:val="31EE4FD0"/>
    <w:rsid w:val="32B205D1"/>
    <w:rsid w:val="32D13360"/>
    <w:rsid w:val="330F7085"/>
    <w:rsid w:val="33735379"/>
    <w:rsid w:val="342E4BAE"/>
    <w:rsid w:val="343008CE"/>
    <w:rsid w:val="343B642D"/>
    <w:rsid w:val="353B7299"/>
    <w:rsid w:val="359B4F59"/>
    <w:rsid w:val="36997E69"/>
    <w:rsid w:val="36FB045F"/>
    <w:rsid w:val="37432D4C"/>
    <w:rsid w:val="37B54F50"/>
    <w:rsid w:val="37CE3A6A"/>
    <w:rsid w:val="37FC7192"/>
    <w:rsid w:val="38513776"/>
    <w:rsid w:val="386E1BD4"/>
    <w:rsid w:val="38742664"/>
    <w:rsid w:val="38817A1E"/>
    <w:rsid w:val="38F2006B"/>
    <w:rsid w:val="392C37CC"/>
    <w:rsid w:val="39594C12"/>
    <w:rsid w:val="397E21EB"/>
    <w:rsid w:val="39A802D6"/>
    <w:rsid w:val="39D304C1"/>
    <w:rsid w:val="39D92970"/>
    <w:rsid w:val="39E47CCE"/>
    <w:rsid w:val="3A2621F3"/>
    <w:rsid w:val="3A5D2C9D"/>
    <w:rsid w:val="3A5E720A"/>
    <w:rsid w:val="3B304FF8"/>
    <w:rsid w:val="3B3475C6"/>
    <w:rsid w:val="3B4C70AB"/>
    <w:rsid w:val="3B7E6BC4"/>
    <w:rsid w:val="3B801050"/>
    <w:rsid w:val="3BA437A7"/>
    <w:rsid w:val="3C1D5588"/>
    <w:rsid w:val="3C2522ED"/>
    <w:rsid w:val="3C407C6C"/>
    <w:rsid w:val="3C942B7F"/>
    <w:rsid w:val="3C9B077D"/>
    <w:rsid w:val="3CC42878"/>
    <w:rsid w:val="3CFB2677"/>
    <w:rsid w:val="3D644278"/>
    <w:rsid w:val="3DE57D33"/>
    <w:rsid w:val="3E065A48"/>
    <w:rsid w:val="3E6849E6"/>
    <w:rsid w:val="3E847DC6"/>
    <w:rsid w:val="3E861B70"/>
    <w:rsid w:val="3E8E1622"/>
    <w:rsid w:val="3EBF4F96"/>
    <w:rsid w:val="3F395F89"/>
    <w:rsid w:val="3FE30857"/>
    <w:rsid w:val="401D732F"/>
    <w:rsid w:val="405A102F"/>
    <w:rsid w:val="407A6B44"/>
    <w:rsid w:val="40E91D37"/>
    <w:rsid w:val="40EE24D1"/>
    <w:rsid w:val="415522C3"/>
    <w:rsid w:val="415C6B58"/>
    <w:rsid w:val="416D782A"/>
    <w:rsid w:val="418243AF"/>
    <w:rsid w:val="41F05392"/>
    <w:rsid w:val="42860EE4"/>
    <w:rsid w:val="43110B87"/>
    <w:rsid w:val="43C546D8"/>
    <w:rsid w:val="43C70FF3"/>
    <w:rsid w:val="442918F9"/>
    <w:rsid w:val="442C3205"/>
    <w:rsid w:val="443045F0"/>
    <w:rsid w:val="44AA3772"/>
    <w:rsid w:val="452D33E1"/>
    <w:rsid w:val="455C5EED"/>
    <w:rsid w:val="45D64BEB"/>
    <w:rsid w:val="45E21A01"/>
    <w:rsid w:val="46894FBC"/>
    <w:rsid w:val="46A2058E"/>
    <w:rsid w:val="46FA746C"/>
    <w:rsid w:val="4729519F"/>
    <w:rsid w:val="472F7210"/>
    <w:rsid w:val="47347706"/>
    <w:rsid w:val="47735FCE"/>
    <w:rsid w:val="47D32B57"/>
    <w:rsid w:val="47FC680C"/>
    <w:rsid w:val="48345DB6"/>
    <w:rsid w:val="48901ED3"/>
    <w:rsid w:val="493C4C79"/>
    <w:rsid w:val="49EA3F75"/>
    <w:rsid w:val="4A3F2B6D"/>
    <w:rsid w:val="4AA1626A"/>
    <w:rsid w:val="4AB830E9"/>
    <w:rsid w:val="4B0E028D"/>
    <w:rsid w:val="4B4D2B25"/>
    <w:rsid w:val="4B4F6CFB"/>
    <w:rsid w:val="4B65708F"/>
    <w:rsid w:val="4BCA1E12"/>
    <w:rsid w:val="4BCA1FF1"/>
    <w:rsid w:val="4C1744A2"/>
    <w:rsid w:val="4C63260E"/>
    <w:rsid w:val="4C8216E7"/>
    <w:rsid w:val="4D326F5F"/>
    <w:rsid w:val="4D4C414D"/>
    <w:rsid w:val="4DAF7D80"/>
    <w:rsid w:val="4E711208"/>
    <w:rsid w:val="4EA77C4E"/>
    <w:rsid w:val="4EB07DCD"/>
    <w:rsid w:val="511E4447"/>
    <w:rsid w:val="51AC235D"/>
    <w:rsid w:val="51C012E0"/>
    <w:rsid w:val="51CA3774"/>
    <w:rsid w:val="520B6DA9"/>
    <w:rsid w:val="5289393F"/>
    <w:rsid w:val="528F5E6A"/>
    <w:rsid w:val="52BF1532"/>
    <w:rsid w:val="52C92F6E"/>
    <w:rsid w:val="52D5689B"/>
    <w:rsid w:val="52FB78B3"/>
    <w:rsid w:val="5314011E"/>
    <w:rsid w:val="531F018A"/>
    <w:rsid w:val="533F7351"/>
    <w:rsid w:val="53A168B6"/>
    <w:rsid w:val="53A6036D"/>
    <w:rsid w:val="53DC6450"/>
    <w:rsid w:val="5401122B"/>
    <w:rsid w:val="5408653E"/>
    <w:rsid w:val="54156269"/>
    <w:rsid w:val="54241CA8"/>
    <w:rsid w:val="548766FE"/>
    <w:rsid w:val="549E05FA"/>
    <w:rsid w:val="54AF52F7"/>
    <w:rsid w:val="550E5F9A"/>
    <w:rsid w:val="55502751"/>
    <w:rsid w:val="556F580D"/>
    <w:rsid w:val="55FA5AA2"/>
    <w:rsid w:val="562725A0"/>
    <w:rsid w:val="56C31249"/>
    <w:rsid w:val="57282F9C"/>
    <w:rsid w:val="573F5FEE"/>
    <w:rsid w:val="576E33BC"/>
    <w:rsid w:val="577322C4"/>
    <w:rsid w:val="57793F28"/>
    <w:rsid w:val="578422B6"/>
    <w:rsid w:val="57B94DE6"/>
    <w:rsid w:val="57BC6777"/>
    <w:rsid w:val="57EC78BB"/>
    <w:rsid w:val="58182B63"/>
    <w:rsid w:val="58C20587"/>
    <w:rsid w:val="58C501C2"/>
    <w:rsid w:val="58CD0CE1"/>
    <w:rsid w:val="58F71BF5"/>
    <w:rsid w:val="59275DAB"/>
    <w:rsid w:val="592F6865"/>
    <w:rsid w:val="59326CAB"/>
    <w:rsid w:val="59332C1E"/>
    <w:rsid w:val="59335165"/>
    <w:rsid w:val="59A24C63"/>
    <w:rsid w:val="59D605EA"/>
    <w:rsid w:val="5A2F55CD"/>
    <w:rsid w:val="5A3567F9"/>
    <w:rsid w:val="5A40207E"/>
    <w:rsid w:val="5A5101A3"/>
    <w:rsid w:val="5A9C1179"/>
    <w:rsid w:val="5ACB1A0A"/>
    <w:rsid w:val="5AF02464"/>
    <w:rsid w:val="5BBE1FAC"/>
    <w:rsid w:val="5BE74008"/>
    <w:rsid w:val="5C50486A"/>
    <w:rsid w:val="5CD41ADA"/>
    <w:rsid w:val="5D1E20E7"/>
    <w:rsid w:val="5DAA01DC"/>
    <w:rsid w:val="5DD435C9"/>
    <w:rsid w:val="5EDA0848"/>
    <w:rsid w:val="5EEF5E6E"/>
    <w:rsid w:val="5F0C2391"/>
    <w:rsid w:val="5F1B2F75"/>
    <w:rsid w:val="5F3B0D01"/>
    <w:rsid w:val="5F3D36BF"/>
    <w:rsid w:val="5F895215"/>
    <w:rsid w:val="5FAD4137"/>
    <w:rsid w:val="60680937"/>
    <w:rsid w:val="60E2250A"/>
    <w:rsid w:val="6117184B"/>
    <w:rsid w:val="6125176D"/>
    <w:rsid w:val="61570A6C"/>
    <w:rsid w:val="618933F9"/>
    <w:rsid w:val="61AF33E9"/>
    <w:rsid w:val="61B06423"/>
    <w:rsid w:val="61C560B0"/>
    <w:rsid w:val="61F3648C"/>
    <w:rsid w:val="623865F1"/>
    <w:rsid w:val="624A6083"/>
    <w:rsid w:val="624D43DC"/>
    <w:rsid w:val="628A4911"/>
    <w:rsid w:val="628C4585"/>
    <w:rsid w:val="62954B7C"/>
    <w:rsid w:val="62B93C95"/>
    <w:rsid w:val="62E102ED"/>
    <w:rsid w:val="62F32437"/>
    <w:rsid w:val="63021FBE"/>
    <w:rsid w:val="63103505"/>
    <w:rsid w:val="63782D42"/>
    <w:rsid w:val="637A1452"/>
    <w:rsid w:val="638B7F88"/>
    <w:rsid w:val="64956900"/>
    <w:rsid w:val="64EC585D"/>
    <w:rsid w:val="65C13C87"/>
    <w:rsid w:val="65EE5F18"/>
    <w:rsid w:val="662F2170"/>
    <w:rsid w:val="6655529D"/>
    <w:rsid w:val="66854C5F"/>
    <w:rsid w:val="66DD2E59"/>
    <w:rsid w:val="6716573C"/>
    <w:rsid w:val="675D4020"/>
    <w:rsid w:val="677C21EE"/>
    <w:rsid w:val="678961B8"/>
    <w:rsid w:val="68131EEE"/>
    <w:rsid w:val="684504C3"/>
    <w:rsid w:val="69513A22"/>
    <w:rsid w:val="69A00CE4"/>
    <w:rsid w:val="69F448C7"/>
    <w:rsid w:val="6A0C3EA5"/>
    <w:rsid w:val="6A205070"/>
    <w:rsid w:val="6A417CFD"/>
    <w:rsid w:val="6A5F19C4"/>
    <w:rsid w:val="6AB55FE3"/>
    <w:rsid w:val="6AB974FA"/>
    <w:rsid w:val="6B363DC9"/>
    <w:rsid w:val="6B5C0D64"/>
    <w:rsid w:val="6B886752"/>
    <w:rsid w:val="6C4672A6"/>
    <w:rsid w:val="6D391FD1"/>
    <w:rsid w:val="6D7F2ABF"/>
    <w:rsid w:val="6DA079B9"/>
    <w:rsid w:val="6DA44BB4"/>
    <w:rsid w:val="6E597535"/>
    <w:rsid w:val="6EA42B7F"/>
    <w:rsid w:val="6EF04610"/>
    <w:rsid w:val="6FFF1F84"/>
    <w:rsid w:val="702A3AFD"/>
    <w:rsid w:val="706D62AB"/>
    <w:rsid w:val="71015B46"/>
    <w:rsid w:val="71421EB3"/>
    <w:rsid w:val="72501AA2"/>
    <w:rsid w:val="72AB63C1"/>
    <w:rsid w:val="72CB008F"/>
    <w:rsid w:val="73303C37"/>
    <w:rsid w:val="73816020"/>
    <w:rsid w:val="738D246E"/>
    <w:rsid w:val="73D41B39"/>
    <w:rsid w:val="74026964"/>
    <w:rsid w:val="74684D44"/>
    <w:rsid w:val="746A1A40"/>
    <w:rsid w:val="74BD67C7"/>
    <w:rsid w:val="74F32E69"/>
    <w:rsid w:val="75356FE7"/>
    <w:rsid w:val="75747E24"/>
    <w:rsid w:val="758E0480"/>
    <w:rsid w:val="75E3209D"/>
    <w:rsid w:val="76010B66"/>
    <w:rsid w:val="76175827"/>
    <w:rsid w:val="7659300D"/>
    <w:rsid w:val="765A0845"/>
    <w:rsid w:val="76812620"/>
    <w:rsid w:val="76826605"/>
    <w:rsid w:val="76953D36"/>
    <w:rsid w:val="76B328CC"/>
    <w:rsid w:val="773201CB"/>
    <w:rsid w:val="77476464"/>
    <w:rsid w:val="77C16044"/>
    <w:rsid w:val="77DF7848"/>
    <w:rsid w:val="77FC17B2"/>
    <w:rsid w:val="78662B79"/>
    <w:rsid w:val="78B619FC"/>
    <w:rsid w:val="79147DFC"/>
    <w:rsid w:val="794125AE"/>
    <w:rsid w:val="796B72F6"/>
    <w:rsid w:val="79B02FDF"/>
    <w:rsid w:val="79CA0263"/>
    <w:rsid w:val="79F44E41"/>
    <w:rsid w:val="7A020E5F"/>
    <w:rsid w:val="7AB0752C"/>
    <w:rsid w:val="7ACD5445"/>
    <w:rsid w:val="7B2B5FED"/>
    <w:rsid w:val="7B3D20B0"/>
    <w:rsid w:val="7B5E1779"/>
    <w:rsid w:val="7B815563"/>
    <w:rsid w:val="7BE7273A"/>
    <w:rsid w:val="7BED67F8"/>
    <w:rsid w:val="7C1E7FE8"/>
    <w:rsid w:val="7C4B098D"/>
    <w:rsid w:val="7C823126"/>
    <w:rsid w:val="7CF629DD"/>
    <w:rsid w:val="7D3C0C77"/>
    <w:rsid w:val="7D4443BE"/>
    <w:rsid w:val="7D9F7A01"/>
    <w:rsid w:val="7DCE51E9"/>
    <w:rsid w:val="7DDF7812"/>
    <w:rsid w:val="7E092683"/>
    <w:rsid w:val="7E180D55"/>
    <w:rsid w:val="7E4E3100"/>
    <w:rsid w:val="7EA758A4"/>
    <w:rsid w:val="7F3B62B2"/>
    <w:rsid w:val="7F5D0C21"/>
    <w:rsid w:val="7FA16D7E"/>
    <w:rsid w:val="7FA9784D"/>
    <w:rsid w:val="7FD7488F"/>
    <w:rsid w:val="7FF009F3"/>
    <w:rsid w:val="7FFA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jc w:val="left"/>
    </w:pPr>
    <w:rPr>
      <w:rFonts w:ascii="楷体_GB2312" w:hAnsi="华文楷体" w:eastAsia="楷体_GB2312"/>
      <w:sz w:val="28"/>
      <w:szCs w:val="28"/>
    </w:rPr>
  </w:style>
  <w:style w:type="paragraph" w:styleId="3">
    <w:name w:val="index 4"/>
    <w:basedOn w:val="1"/>
    <w:next w:val="1"/>
    <w:qFormat/>
    <w:uiPriority w:val="99"/>
    <w:pPr>
      <w:ind w:left="600" w:leftChars="600"/>
    </w:pPr>
    <w:rPr>
      <w:rFonts w:ascii="等线" w:hAnsi="等线" w:eastAsia="等线" w:cs="等线"/>
      <w:szCs w:val="21"/>
    </w:rPr>
  </w:style>
  <w:style w:type="paragraph" w:styleId="4">
    <w:name w:val="Date"/>
    <w:basedOn w:val="1"/>
    <w:next w:val="1"/>
    <w:semiHidden/>
    <w:unhideWhenUsed/>
    <w:qFormat/>
    <w:uiPriority w:val="99"/>
    <w:pPr>
      <w:ind w:left="100" w:leftChars="2500"/>
    </w:pPr>
    <w:rPr>
      <w:rFonts w:eastAsia="楷体_GB2312"/>
      <w:b/>
      <w:bCs/>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1086</Words>
  <Characters>1113</Characters>
  <Lines>0</Lines>
  <Paragraphs>0</Paragraphs>
  <TotalTime>0</TotalTime>
  <ScaleCrop>false</ScaleCrop>
  <LinksUpToDate>false</LinksUpToDate>
  <CharactersWithSpaces>1113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2025-10-28T03:19:00Z</dcterms:created>
  <dc:creator>蒋廷慧</dc:creator>
  <cp:lastModifiedBy>violet</cp:lastModifiedBy>
  <dcterms:modified xsi:type="dcterms:W3CDTF">2026-04-02T05:33:31Z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F8E5915D0A644A2884DCFB192E84983B_13</vt:lpwstr>
  </property>
  <property fmtid="{D5CDD505-2E9C-101B-9397-08002B2CF9AE}" pid="4" name="KSOTemplateDocerSaveRecord">
    <vt:lpwstr>eyJoZGlkIjoiNjk3YmRjOTFlOTkyZDIyMWQwNTU5NDZkNjJhMDA4NzciLCJ1c2VySWQiOiIyMTE1OTU1OTMifQ==</vt:lpwstr>
  </property>
</Properties>
</file>